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57" w:rsidRPr="004F51A5" w:rsidRDefault="00706EF0" w:rsidP="00977F03">
      <w:pPr>
        <w:spacing w:before="100" w:beforeAutospacing="1" w:after="100" w:afterAutospacing="1" w:line="312" w:lineRule="auto"/>
        <w:jc w:val="center"/>
        <w:rPr>
          <w:b/>
          <w:sz w:val="28"/>
          <w:szCs w:val="28"/>
        </w:rPr>
      </w:pPr>
      <w:r w:rsidRPr="004F51A5">
        <w:rPr>
          <w:b/>
          <w:sz w:val="28"/>
        </w:rPr>
        <w:t xml:space="preserve">В </w:t>
      </w:r>
      <w:proofErr w:type="gramStart"/>
      <w:r w:rsidR="00FB51D5" w:rsidRPr="004F51A5">
        <w:rPr>
          <w:b/>
          <w:sz w:val="28"/>
        </w:rPr>
        <w:t>Татарстан</w:t>
      </w:r>
      <w:r w:rsidRPr="004F51A5">
        <w:rPr>
          <w:b/>
          <w:sz w:val="28"/>
        </w:rPr>
        <w:t>е</w:t>
      </w:r>
      <w:proofErr w:type="gramEnd"/>
      <w:r w:rsidR="00FB51D5" w:rsidRPr="004F51A5">
        <w:rPr>
          <w:b/>
          <w:sz w:val="28"/>
        </w:rPr>
        <w:t xml:space="preserve"> </w:t>
      </w:r>
      <w:r w:rsidR="001F5A4A" w:rsidRPr="004F51A5">
        <w:rPr>
          <w:b/>
          <w:sz w:val="28"/>
        </w:rPr>
        <w:t xml:space="preserve">прошла презентация первых проектов, которые могут получить поддержку </w:t>
      </w:r>
      <w:r w:rsidR="00C000AC" w:rsidRPr="004F51A5">
        <w:rPr>
          <w:b/>
          <w:sz w:val="28"/>
        </w:rPr>
        <w:t xml:space="preserve">Корпорации МСП </w:t>
      </w:r>
      <w:r w:rsidR="001F5A4A" w:rsidRPr="004F51A5">
        <w:rPr>
          <w:b/>
          <w:sz w:val="28"/>
        </w:rPr>
        <w:t>в рамках реализации программы льготного лизинга оборудования</w:t>
      </w:r>
    </w:p>
    <w:p w:rsidR="00705ECC" w:rsidRDefault="00C40D9C" w:rsidP="00977F03">
      <w:pPr>
        <w:spacing w:before="100" w:beforeAutospacing="1" w:after="100" w:afterAutospacing="1" w:line="312" w:lineRule="auto"/>
        <w:ind w:firstLine="708"/>
        <w:jc w:val="both"/>
        <w:rPr>
          <w:i/>
          <w:sz w:val="28"/>
          <w:szCs w:val="28"/>
        </w:rPr>
      </w:pPr>
      <w:r w:rsidRPr="004F51A5">
        <w:rPr>
          <w:i/>
          <w:sz w:val="28"/>
          <w:szCs w:val="28"/>
        </w:rPr>
        <w:t xml:space="preserve">В </w:t>
      </w:r>
      <w:bookmarkStart w:id="0" w:name="_GoBack"/>
      <w:bookmarkEnd w:id="0"/>
      <w:r w:rsidRPr="004F51A5">
        <w:rPr>
          <w:i/>
          <w:sz w:val="28"/>
          <w:szCs w:val="28"/>
        </w:rPr>
        <w:t xml:space="preserve">пятницу, 22 сентября 2017 года, </w:t>
      </w:r>
      <w:r w:rsidR="005214E5" w:rsidRPr="004F51A5">
        <w:rPr>
          <w:i/>
          <w:sz w:val="28"/>
          <w:szCs w:val="28"/>
        </w:rPr>
        <w:t xml:space="preserve">в Казани </w:t>
      </w:r>
      <w:r w:rsidRPr="004F51A5">
        <w:rPr>
          <w:i/>
          <w:sz w:val="28"/>
          <w:szCs w:val="28"/>
        </w:rPr>
        <w:t xml:space="preserve">в </w:t>
      </w:r>
      <w:r w:rsidR="008F0E1C">
        <w:rPr>
          <w:i/>
          <w:sz w:val="28"/>
          <w:szCs w:val="28"/>
        </w:rPr>
        <w:t xml:space="preserve">ходе </w:t>
      </w:r>
      <w:r w:rsidR="005214E5" w:rsidRPr="004F51A5">
        <w:rPr>
          <w:i/>
          <w:sz w:val="28"/>
          <w:szCs w:val="28"/>
        </w:rPr>
        <w:t>встречи Президента Республики Татарстан Рустама Минниханова и генерального директора Корпорации МСП Александра Бравермана про</w:t>
      </w:r>
      <w:r w:rsidR="00175055">
        <w:rPr>
          <w:i/>
          <w:sz w:val="28"/>
          <w:szCs w:val="28"/>
        </w:rPr>
        <w:t>ходит</w:t>
      </w:r>
      <w:r w:rsidR="005214E5" w:rsidRPr="004F51A5">
        <w:rPr>
          <w:i/>
          <w:sz w:val="28"/>
          <w:szCs w:val="28"/>
        </w:rPr>
        <w:t xml:space="preserve"> презентация проектов компаний, претендующих на заключение первых договоров </w:t>
      </w:r>
      <w:r w:rsidR="008F0E1C">
        <w:rPr>
          <w:i/>
          <w:sz w:val="28"/>
          <w:szCs w:val="28"/>
        </w:rPr>
        <w:t xml:space="preserve">лизинга </w:t>
      </w:r>
      <w:r w:rsidR="005214E5" w:rsidRPr="004F51A5">
        <w:rPr>
          <w:i/>
          <w:sz w:val="28"/>
          <w:szCs w:val="28"/>
        </w:rPr>
        <w:t xml:space="preserve">с </w:t>
      </w:r>
      <w:r w:rsidR="005214E5" w:rsidRPr="004F51A5">
        <w:rPr>
          <w:i/>
          <w:sz w:val="28"/>
        </w:rPr>
        <w:t>АО «</w:t>
      </w:r>
      <w:r w:rsidR="005214E5" w:rsidRPr="004F51A5">
        <w:rPr>
          <w:i/>
          <w:sz w:val="28"/>
          <w:szCs w:val="28"/>
        </w:rPr>
        <w:t>Региональная лизинговая компания Республики Татарстан»</w:t>
      </w:r>
      <w:r w:rsidR="00DB3ADE" w:rsidRPr="004F51A5">
        <w:rPr>
          <w:i/>
          <w:sz w:val="28"/>
          <w:szCs w:val="28"/>
        </w:rPr>
        <w:t xml:space="preserve"> (РЛК)</w:t>
      </w:r>
      <w:r w:rsidR="005214E5" w:rsidRPr="004F51A5">
        <w:rPr>
          <w:i/>
          <w:sz w:val="28"/>
          <w:szCs w:val="28"/>
        </w:rPr>
        <w:t>. Общая сумма</w:t>
      </w:r>
      <w:r w:rsidR="008F0E1C">
        <w:rPr>
          <w:i/>
          <w:sz w:val="28"/>
          <w:szCs w:val="28"/>
        </w:rPr>
        <w:t xml:space="preserve"> финансирования в рамках данных </w:t>
      </w:r>
      <w:r w:rsidR="005214E5" w:rsidRPr="004F51A5">
        <w:rPr>
          <w:i/>
          <w:sz w:val="28"/>
          <w:szCs w:val="28"/>
        </w:rPr>
        <w:t xml:space="preserve">договоров </w:t>
      </w:r>
      <w:r w:rsidR="00EB71E1">
        <w:rPr>
          <w:i/>
          <w:sz w:val="28"/>
          <w:szCs w:val="28"/>
        </w:rPr>
        <w:t xml:space="preserve">составит </w:t>
      </w:r>
      <w:r w:rsidR="00A97DC7">
        <w:rPr>
          <w:i/>
          <w:sz w:val="28"/>
          <w:szCs w:val="28"/>
        </w:rPr>
        <w:t>2</w:t>
      </w:r>
      <w:r w:rsidR="00EB71E1">
        <w:rPr>
          <w:i/>
          <w:sz w:val="28"/>
          <w:szCs w:val="28"/>
        </w:rPr>
        <w:t>84</w:t>
      </w:r>
      <w:r w:rsidR="005214E5" w:rsidRPr="004F51A5">
        <w:rPr>
          <w:i/>
          <w:sz w:val="28"/>
          <w:szCs w:val="28"/>
        </w:rPr>
        <w:t xml:space="preserve"> </w:t>
      </w:r>
      <w:proofErr w:type="gramStart"/>
      <w:r w:rsidR="005214E5" w:rsidRPr="004F51A5">
        <w:rPr>
          <w:i/>
          <w:sz w:val="28"/>
          <w:szCs w:val="28"/>
        </w:rPr>
        <w:t>млн</w:t>
      </w:r>
      <w:proofErr w:type="gramEnd"/>
      <w:r w:rsidR="005214E5" w:rsidRPr="004F51A5">
        <w:rPr>
          <w:i/>
          <w:sz w:val="28"/>
          <w:szCs w:val="28"/>
        </w:rPr>
        <w:t xml:space="preserve"> рублей.</w:t>
      </w:r>
    </w:p>
    <w:p w:rsidR="00977F03" w:rsidRDefault="00BB124F" w:rsidP="00977F03">
      <w:pPr>
        <w:spacing w:before="100" w:beforeAutospacing="1" w:after="100" w:afterAutospacing="1"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Напомним, что в</w:t>
      </w:r>
      <w:r w:rsidRPr="004F51A5">
        <w:rPr>
          <w:sz w:val="28"/>
          <w:szCs w:val="28"/>
        </w:rPr>
        <w:t xml:space="preserve"> июне 2017 года Республика Татарстан была признана победителем проводимого Корпорацией МСП </w:t>
      </w:r>
      <w:r w:rsidRPr="004F51A5">
        <w:rPr>
          <w:rFonts w:eastAsia="Calibri"/>
          <w:sz w:val="28"/>
          <w:szCs w:val="28"/>
        </w:rPr>
        <w:t>конкурсного отбора субъектов Российской Федерации на право учреждения региональной лизинговой компании в рамках реализации программы льготного лизинга оборудования.</w:t>
      </w:r>
      <w:proofErr w:type="gramEnd"/>
      <w:r w:rsidRPr="004F51A5">
        <w:rPr>
          <w:sz w:val="28"/>
          <w:szCs w:val="28"/>
        </w:rPr>
        <w:t xml:space="preserve"> </w:t>
      </w:r>
      <w:r w:rsidR="008143D7">
        <w:rPr>
          <w:sz w:val="28"/>
          <w:szCs w:val="28"/>
        </w:rPr>
        <w:t xml:space="preserve">Реализация программы </w:t>
      </w:r>
      <w:r w:rsidR="00653B5C">
        <w:rPr>
          <w:sz w:val="28"/>
          <w:szCs w:val="28"/>
        </w:rPr>
        <w:t>позволяет</w:t>
      </w:r>
      <w:r w:rsidR="008143D7">
        <w:rPr>
          <w:sz w:val="28"/>
          <w:szCs w:val="28"/>
        </w:rPr>
        <w:t xml:space="preserve"> на льготных условиях обеспечить оборудованием </w:t>
      </w:r>
      <w:r w:rsidR="00A92D14">
        <w:rPr>
          <w:sz w:val="28"/>
          <w:szCs w:val="28"/>
        </w:rPr>
        <w:t xml:space="preserve">малые и средние </w:t>
      </w:r>
      <w:r w:rsidR="008143D7">
        <w:rPr>
          <w:sz w:val="28"/>
          <w:szCs w:val="28"/>
        </w:rPr>
        <w:t xml:space="preserve">компании, </w:t>
      </w:r>
      <w:r w:rsidR="00653B5C">
        <w:rPr>
          <w:sz w:val="28"/>
          <w:szCs w:val="28"/>
        </w:rPr>
        <w:t>что в целом</w:t>
      </w:r>
      <w:r w:rsidR="008143D7">
        <w:rPr>
          <w:sz w:val="28"/>
          <w:szCs w:val="28"/>
        </w:rPr>
        <w:t xml:space="preserve"> способств</w:t>
      </w:r>
      <w:r w:rsidR="00653B5C">
        <w:rPr>
          <w:sz w:val="28"/>
          <w:szCs w:val="28"/>
        </w:rPr>
        <w:t>ует</w:t>
      </w:r>
      <w:r w:rsidR="008143D7">
        <w:rPr>
          <w:sz w:val="28"/>
          <w:szCs w:val="28"/>
        </w:rPr>
        <w:t xml:space="preserve"> </w:t>
      </w:r>
      <w:r w:rsidR="00A92D14">
        <w:rPr>
          <w:sz w:val="28"/>
          <w:szCs w:val="28"/>
        </w:rPr>
        <w:t xml:space="preserve">увеличению потенциала развития проектов в области производства высокотехнологичной продукции и импортозамещения. </w:t>
      </w:r>
    </w:p>
    <w:p w:rsidR="00BB124F" w:rsidRPr="004F51A5" w:rsidRDefault="00BB124F" w:rsidP="00977F03">
      <w:pPr>
        <w:spacing w:before="100" w:beforeAutospacing="1" w:after="100" w:afterAutospacing="1" w:line="312" w:lineRule="auto"/>
        <w:ind w:firstLine="709"/>
        <w:jc w:val="both"/>
        <w:rPr>
          <w:sz w:val="28"/>
          <w:szCs w:val="28"/>
        </w:rPr>
      </w:pPr>
      <w:r w:rsidRPr="004F51A5">
        <w:rPr>
          <w:sz w:val="28"/>
          <w:szCs w:val="28"/>
        </w:rPr>
        <w:t xml:space="preserve">Региональная лизинговая компания Республики Татарстан организована в форме акционерного общества с уставным капиталом в 2 </w:t>
      </w:r>
      <w:proofErr w:type="gramStart"/>
      <w:r w:rsidRPr="004F51A5">
        <w:rPr>
          <w:sz w:val="28"/>
          <w:szCs w:val="28"/>
        </w:rPr>
        <w:t>млрд</w:t>
      </w:r>
      <w:proofErr w:type="gramEnd"/>
      <w:r w:rsidRPr="004F51A5">
        <w:rPr>
          <w:sz w:val="28"/>
          <w:szCs w:val="28"/>
        </w:rPr>
        <w:t xml:space="preserve"> рублей, который формируется за счет взноса Корпорации МСП в размере 1,5 млрд рублей и Республики Татарстан в размере 500 млн рублей.</w:t>
      </w:r>
    </w:p>
    <w:p w:rsidR="00294148" w:rsidRPr="004F51A5" w:rsidRDefault="00E663A2" w:rsidP="00294148">
      <w:pPr>
        <w:spacing w:before="100" w:beforeAutospacing="1" w:after="100" w:afterAutospacing="1" w:line="312" w:lineRule="auto"/>
        <w:ind w:firstLine="708"/>
        <w:jc w:val="both"/>
        <w:rPr>
          <w:sz w:val="28"/>
          <w:szCs w:val="28"/>
        </w:rPr>
      </w:pPr>
      <w:r w:rsidRPr="004F51A5">
        <w:rPr>
          <w:sz w:val="28"/>
          <w:szCs w:val="28"/>
        </w:rPr>
        <w:t>На</w:t>
      </w:r>
      <w:r w:rsidR="00DB3ADE" w:rsidRPr="004F51A5">
        <w:rPr>
          <w:sz w:val="28"/>
          <w:szCs w:val="28"/>
        </w:rPr>
        <w:t xml:space="preserve"> встреч</w:t>
      </w:r>
      <w:r w:rsidRPr="004F51A5">
        <w:rPr>
          <w:sz w:val="28"/>
          <w:szCs w:val="28"/>
        </w:rPr>
        <w:t>е</w:t>
      </w:r>
      <w:r w:rsidR="00DB3ADE" w:rsidRPr="004F51A5">
        <w:rPr>
          <w:sz w:val="28"/>
          <w:szCs w:val="28"/>
        </w:rPr>
        <w:t xml:space="preserve"> </w:t>
      </w:r>
      <w:r w:rsidR="000873D5" w:rsidRPr="004F51A5">
        <w:rPr>
          <w:sz w:val="28"/>
          <w:szCs w:val="28"/>
        </w:rPr>
        <w:t xml:space="preserve">представлено </w:t>
      </w:r>
      <w:r w:rsidR="00390660">
        <w:rPr>
          <w:sz w:val="28"/>
          <w:szCs w:val="28"/>
        </w:rPr>
        <w:t>10</w:t>
      </w:r>
      <w:r w:rsidR="008F0E1C" w:rsidRPr="004F51A5">
        <w:rPr>
          <w:sz w:val="28"/>
          <w:szCs w:val="28"/>
        </w:rPr>
        <w:t xml:space="preserve"> </w:t>
      </w:r>
      <w:r w:rsidR="000873D5" w:rsidRPr="004F51A5">
        <w:rPr>
          <w:sz w:val="28"/>
          <w:szCs w:val="28"/>
        </w:rPr>
        <w:t>проектов в</w:t>
      </w:r>
      <w:r w:rsidR="00DB3ADE" w:rsidRPr="004F51A5">
        <w:rPr>
          <w:sz w:val="28"/>
          <w:szCs w:val="28"/>
        </w:rPr>
        <w:t xml:space="preserve"> сфере промышленного производства. Так, </w:t>
      </w:r>
      <w:r w:rsidR="00705ECC" w:rsidRPr="00360F14">
        <w:rPr>
          <w:b/>
          <w:sz w:val="28"/>
          <w:szCs w:val="28"/>
        </w:rPr>
        <w:t>ООО «ПКФ Инстромет»</w:t>
      </w:r>
      <w:r w:rsidR="00DB3ADE" w:rsidRPr="004F51A5">
        <w:rPr>
          <w:sz w:val="28"/>
          <w:szCs w:val="28"/>
        </w:rPr>
        <w:t xml:space="preserve"> (</w:t>
      </w:r>
      <w:r w:rsidR="00705ECC" w:rsidRPr="004F51A5">
        <w:rPr>
          <w:sz w:val="28"/>
          <w:szCs w:val="28"/>
        </w:rPr>
        <w:t>восстановление деталей и у</w:t>
      </w:r>
      <w:r w:rsidR="00DB3ADE" w:rsidRPr="004F51A5">
        <w:rPr>
          <w:sz w:val="28"/>
          <w:szCs w:val="28"/>
        </w:rPr>
        <w:t xml:space="preserve">злов промышленного оборудования, </w:t>
      </w:r>
      <w:r w:rsidR="00705ECC" w:rsidRPr="004F51A5">
        <w:rPr>
          <w:sz w:val="28"/>
          <w:szCs w:val="28"/>
        </w:rPr>
        <w:t>услуги по реновации и реставраци</w:t>
      </w:r>
      <w:r w:rsidR="00DB3ADE" w:rsidRPr="004F51A5">
        <w:rPr>
          <w:sz w:val="28"/>
          <w:szCs w:val="28"/>
        </w:rPr>
        <w:t>и</w:t>
      </w:r>
      <w:r w:rsidR="00705ECC" w:rsidRPr="004F51A5">
        <w:rPr>
          <w:sz w:val="28"/>
          <w:szCs w:val="28"/>
        </w:rPr>
        <w:t xml:space="preserve"> поверхностей</w:t>
      </w:r>
      <w:r w:rsidR="00DB3ADE" w:rsidRPr="004F51A5">
        <w:rPr>
          <w:sz w:val="28"/>
          <w:szCs w:val="28"/>
        </w:rPr>
        <w:t xml:space="preserve">) планирует проведение модернизации производства путем приобретения в лизинг станка для лазерной микрообработки и установки газопламенного напыления. </w:t>
      </w:r>
      <w:r w:rsidR="00DB3ADE" w:rsidRPr="00360F14">
        <w:rPr>
          <w:b/>
          <w:sz w:val="28"/>
          <w:szCs w:val="28"/>
        </w:rPr>
        <w:t>ООО «Ривалком»</w:t>
      </w:r>
      <w:r w:rsidR="00DB3ADE" w:rsidRPr="004F51A5">
        <w:rPr>
          <w:sz w:val="28"/>
          <w:szCs w:val="28"/>
        </w:rPr>
        <w:t xml:space="preserve"> (производство поплавковых указателей уровня жидкости, поплавковых магнитных выключателей, датчиков давления и др.) </w:t>
      </w:r>
      <w:r w:rsidR="00FA2854" w:rsidRPr="004F51A5">
        <w:rPr>
          <w:sz w:val="28"/>
          <w:szCs w:val="28"/>
        </w:rPr>
        <w:t xml:space="preserve">выразило </w:t>
      </w:r>
      <w:r w:rsidR="00DB3ADE" w:rsidRPr="004F51A5">
        <w:rPr>
          <w:sz w:val="28"/>
          <w:szCs w:val="28"/>
        </w:rPr>
        <w:t>заинтересован</w:t>
      </w:r>
      <w:r w:rsidR="00FA2854" w:rsidRPr="004F51A5">
        <w:rPr>
          <w:sz w:val="28"/>
          <w:szCs w:val="28"/>
        </w:rPr>
        <w:t>ность в приобретении</w:t>
      </w:r>
      <w:r w:rsidR="00DB3ADE" w:rsidRPr="004F51A5">
        <w:rPr>
          <w:sz w:val="28"/>
          <w:szCs w:val="28"/>
        </w:rPr>
        <w:t xml:space="preserve"> в лизинг </w:t>
      </w:r>
      <w:r w:rsidR="00FA2854" w:rsidRPr="004F51A5">
        <w:rPr>
          <w:sz w:val="28"/>
          <w:szCs w:val="28"/>
        </w:rPr>
        <w:t xml:space="preserve">дополнительного </w:t>
      </w:r>
      <w:r w:rsidR="00DB3ADE" w:rsidRPr="004F51A5">
        <w:rPr>
          <w:sz w:val="28"/>
          <w:szCs w:val="28"/>
        </w:rPr>
        <w:t>набора</w:t>
      </w:r>
      <w:r w:rsidR="00B84A3E">
        <w:rPr>
          <w:sz w:val="28"/>
          <w:szCs w:val="28"/>
        </w:rPr>
        <w:t xml:space="preserve"> металлообрабатывающего</w:t>
      </w:r>
      <w:r w:rsidR="00DB3ADE" w:rsidRPr="004F51A5">
        <w:rPr>
          <w:sz w:val="28"/>
          <w:szCs w:val="28"/>
        </w:rPr>
        <w:t xml:space="preserve"> </w:t>
      </w:r>
      <w:r w:rsidR="000B45AC" w:rsidRPr="004F51A5">
        <w:rPr>
          <w:sz w:val="28"/>
          <w:szCs w:val="28"/>
        </w:rPr>
        <w:t>оборудования</w:t>
      </w:r>
      <w:r w:rsidR="00B84A3E">
        <w:rPr>
          <w:sz w:val="28"/>
          <w:szCs w:val="28"/>
        </w:rPr>
        <w:t xml:space="preserve"> для улучшения качественных показателей производимой продукции</w:t>
      </w:r>
      <w:r w:rsidR="00DB3ADE" w:rsidRPr="004F51A5">
        <w:rPr>
          <w:sz w:val="28"/>
          <w:szCs w:val="28"/>
        </w:rPr>
        <w:t xml:space="preserve">. </w:t>
      </w:r>
      <w:r w:rsidR="00705ECC" w:rsidRPr="00360F14">
        <w:rPr>
          <w:b/>
          <w:sz w:val="28"/>
          <w:szCs w:val="28"/>
        </w:rPr>
        <w:t>ООО «РИЦКИ»</w:t>
      </w:r>
      <w:r w:rsidR="00DB3ADE" w:rsidRPr="004F51A5">
        <w:rPr>
          <w:b/>
          <w:sz w:val="28"/>
          <w:szCs w:val="28"/>
        </w:rPr>
        <w:t xml:space="preserve"> </w:t>
      </w:r>
      <w:r w:rsidR="00DB3ADE" w:rsidRPr="004F51A5">
        <w:rPr>
          <w:sz w:val="28"/>
          <w:szCs w:val="28"/>
        </w:rPr>
        <w:t>(</w:t>
      </w:r>
      <w:r w:rsidR="00705ECC" w:rsidRPr="004F51A5">
        <w:rPr>
          <w:sz w:val="28"/>
          <w:szCs w:val="28"/>
        </w:rPr>
        <w:t xml:space="preserve">проектирование и производство гидравлических компонентов и гидравлических систем, применяемых при сборке спецтехники на базе шасси </w:t>
      </w:r>
      <w:r w:rsidR="00705ECC" w:rsidRPr="004F51A5">
        <w:rPr>
          <w:sz w:val="28"/>
          <w:szCs w:val="28"/>
        </w:rPr>
        <w:lastRenderedPageBreak/>
        <w:t>КАМАЗ</w:t>
      </w:r>
      <w:r w:rsidR="00DB3ADE" w:rsidRPr="004F51A5">
        <w:rPr>
          <w:sz w:val="28"/>
          <w:szCs w:val="28"/>
        </w:rPr>
        <w:t>) в</w:t>
      </w:r>
      <w:r w:rsidR="00705ECC" w:rsidRPr="004F51A5">
        <w:rPr>
          <w:sz w:val="28"/>
          <w:szCs w:val="28"/>
        </w:rPr>
        <w:t xml:space="preserve"> целях реализации проекта организации производства импортозамещающих гидравлических насосов </w:t>
      </w:r>
      <w:r w:rsidR="00DB3ADE" w:rsidRPr="004F51A5">
        <w:rPr>
          <w:sz w:val="28"/>
          <w:szCs w:val="28"/>
        </w:rPr>
        <w:t>планируе</w:t>
      </w:r>
      <w:r w:rsidR="00705ECC" w:rsidRPr="004F51A5">
        <w:rPr>
          <w:sz w:val="28"/>
          <w:szCs w:val="28"/>
        </w:rPr>
        <w:t>т к приобретению по программе РЛК токарный обрабатыва</w:t>
      </w:r>
      <w:r w:rsidR="000B45AC" w:rsidRPr="004F51A5">
        <w:rPr>
          <w:sz w:val="28"/>
          <w:szCs w:val="28"/>
        </w:rPr>
        <w:t>ющий центр</w:t>
      </w:r>
      <w:r w:rsidR="00705ECC" w:rsidRPr="004F51A5">
        <w:rPr>
          <w:sz w:val="28"/>
          <w:szCs w:val="28"/>
        </w:rPr>
        <w:t>.</w:t>
      </w:r>
      <w:r w:rsidR="00DB3ADE" w:rsidRPr="004F51A5">
        <w:rPr>
          <w:sz w:val="28"/>
          <w:szCs w:val="28"/>
        </w:rPr>
        <w:t xml:space="preserve"> </w:t>
      </w:r>
      <w:r w:rsidR="00705ECC" w:rsidRPr="00360F14">
        <w:rPr>
          <w:b/>
          <w:sz w:val="28"/>
          <w:szCs w:val="28"/>
        </w:rPr>
        <w:t>ООО «КАМЭК»</w:t>
      </w:r>
      <w:r w:rsidR="00DB3ADE" w:rsidRPr="004F51A5">
        <w:rPr>
          <w:sz w:val="28"/>
          <w:szCs w:val="28"/>
        </w:rPr>
        <w:t xml:space="preserve"> (</w:t>
      </w:r>
      <w:r w:rsidR="00705ECC" w:rsidRPr="004F51A5">
        <w:rPr>
          <w:sz w:val="28"/>
          <w:szCs w:val="28"/>
        </w:rPr>
        <w:t>производство автомобильной электроники, разработк</w:t>
      </w:r>
      <w:r w:rsidR="00DB3ADE" w:rsidRPr="004F51A5">
        <w:rPr>
          <w:sz w:val="28"/>
          <w:szCs w:val="28"/>
        </w:rPr>
        <w:t>а и интеграция</w:t>
      </w:r>
      <w:r w:rsidR="00705ECC" w:rsidRPr="004F51A5">
        <w:rPr>
          <w:sz w:val="28"/>
          <w:szCs w:val="28"/>
        </w:rPr>
        <w:t xml:space="preserve"> систем светодиодного освещения, контактная сборк</w:t>
      </w:r>
      <w:r w:rsidR="00DB3ADE" w:rsidRPr="004F51A5">
        <w:rPr>
          <w:sz w:val="28"/>
          <w:szCs w:val="28"/>
        </w:rPr>
        <w:t>а</w:t>
      </w:r>
      <w:r w:rsidR="00705ECC" w:rsidRPr="004F51A5">
        <w:rPr>
          <w:sz w:val="28"/>
          <w:szCs w:val="28"/>
        </w:rPr>
        <w:t xml:space="preserve"> электроники</w:t>
      </w:r>
      <w:r w:rsidR="00DB3ADE" w:rsidRPr="004F51A5">
        <w:rPr>
          <w:sz w:val="28"/>
          <w:szCs w:val="28"/>
        </w:rPr>
        <w:t xml:space="preserve">) планирует </w:t>
      </w:r>
      <w:r w:rsidR="00705ECC" w:rsidRPr="004F51A5">
        <w:rPr>
          <w:sz w:val="28"/>
          <w:szCs w:val="28"/>
        </w:rPr>
        <w:t>приобре</w:t>
      </w:r>
      <w:r w:rsidR="00DB3ADE" w:rsidRPr="004F51A5">
        <w:rPr>
          <w:sz w:val="28"/>
          <w:szCs w:val="28"/>
        </w:rPr>
        <w:t>сти</w:t>
      </w:r>
      <w:r w:rsidR="00705ECC" w:rsidRPr="004F51A5">
        <w:rPr>
          <w:sz w:val="28"/>
          <w:szCs w:val="28"/>
        </w:rPr>
        <w:t xml:space="preserve"> в лизинг</w:t>
      </w:r>
      <w:r w:rsidR="006C63DD">
        <w:rPr>
          <w:sz w:val="28"/>
          <w:szCs w:val="28"/>
        </w:rPr>
        <w:t xml:space="preserve"> высокоскоростную линию</w:t>
      </w:r>
      <w:r w:rsidR="006C63DD" w:rsidRPr="00713026">
        <w:rPr>
          <w:sz w:val="28"/>
          <w:szCs w:val="28"/>
        </w:rPr>
        <w:t xml:space="preserve"> поверхностного монтажа микроэлектроники</w:t>
      </w:r>
      <w:r w:rsidR="006C63DD">
        <w:rPr>
          <w:sz w:val="28"/>
          <w:szCs w:val="28"/>
        </w:rPr>
        <w:t xml:space="preserve"> и</w:t>
      </w:r>
      <w:r w:rsidR="00705ECC" w:rsidRPr="004F51A5">
        <w:rPr>
          <w:sz w:val="28"/>
          <w:szCs w:val="28"/>
        </w:rPr>
        <w:t xml:space="preserve"> </w:t>
      </w:r>
      <w:r w:rsidR="00DB3ADE" w:rsidRPr="004F51A5">
        <w:rPr>
          <w:sz w:val="28"/>
          <w:szCs w:val="28"/>
        </w:rPr>
        <w:t>планшетны</w:t>
      </w:r>
      <w:r w:rsidR="006C63DD">
        <w:rPr>
          <w:sz w:val="28"/>
          <w:szCs w:val="28"/>
        </w:rPr>
        <w:t>й</w:t>
      </w:r>
      <w:r w:rsidR="00705ECC" w:rsidRPr="004F51A5">
        <w:rPr>
          <w:sz w:val="28"/>
          <w:szCs w:val="28"/>
        </w:rPr>
        <w:t xml:space="preserve"> плоттер</w:t>
      </w:r>
      <w:r w:rsidR="006C63DD">
        <w:rPr>
          <w:sz w:val="28"/>
          <w:szCs w:val="28"/>
        </w:rPr>
        <w:t xml:space="preserve"> ультрафиолетовой печати</w:t>
      </w:r>
      <w:r w:rsidR="00705ECC" w:rsidRPr="004F51A5">
        <w:rPr>
          <w:sz w:val="28"/>
          <w:szCs w:val="28"/>
        </w:rPr>
        <w:t xml:space="preserve">. </w:t>
      </w:r>
      <w:r w:rsidR="00705ECC" w:rsidRPr="00360F14">
        <w:rPr>
          <w:b/>
          <w:sz w:val="28"/>
          <w:szCs w:val="28"/>
        </w:rPr>
        <w:t>ООО «</w:t>
      </w:r>
      <w:r w:rsidR="000B45AC" w:rsidRPr="00360F14">
        <w:rPr>
          <w:b/>
          <w:sz w:val="28"/>
          <w:szCs w:val="28"/>
        </w:rPr>
        <w:t>ТД Вега-</w:t>
      </w:r>
      <w:r w:rsidR="00705ECC" w:rsidRPr="00360F14">
        <w:rPr>
          <w:b/>
          <w:sz w:val="28"/>
          <w:szCs w:val="28"/>
        </w:rPr>
        <w:t>М»</w:t>
      </w:r>
      <w:r w:rsidR="00DB3ADE" w:rsidRPr="004F51A5">
        <w:rPr>
          <w:sz w:val="28"/>
          <w:szCs w:val="28"/>
        </w:rPr>
        <w:t xml:space="preserve"> (</w:t>
      </w:r>
      <w:r w:rsidR="00705ECC" w:rsidRPr="004F51A5">
        <w:rPr>
          <w:sz w:val="28"/>
          <w:szCs w:val="28"/>
        </w:rPr>
        <w:t>производство и поставк</w:t>
      </w:r>
      <w:r w:rsidR="00DB3ADE" w:rsidRPr="004F51A5">
        <w:rPr>
          <w:sz w:val="28"/>
          <w:szCs w:val="28"/>
        </w:rPr>
        <w:t>а</w:t>
      </w:r>
      <w:r w:rsidR="00705ECC" w:rsidRPr="004F51A5">
        <w:rPr>
          <w:sz w:val="28"/>
          <w:szCs w:val="28"/>
        </w:rPr>
        <w:t xml:space="preserve"> металлорежущего </w:t>
      </w:r>
      <w:r w:rsidR="00DB3ADE" w:rsidRPr="004F51A5">
        <w:rPr>
          <w:sz w:val="28"/>
          <w:szCs w:val="28"/>
        </w:rPr>
        <w:t>инструмента</w:t>
      </w:r>
      <w:r w:rsidR="00705ECC" w:rsidRPr="004F51A5">
        <w:rPr>
          <w:sz w:val="28"/>
          <w:szCs w:val="28"/>
        </w:rPr>
        <w:t>, технологической оснастки</w:t>
      </w:r>
      <w:r w:rsidR="00DB3ADE" w:rsidRPr="004F51A5">
        <w:rPr>
          <w:sz w:val="28"/>
          <w:szCs w:val="28"/>
        </w:rPr>
        <w:t xml:space="preserve">) в </w:t>
      </w:r>
      <w:proofErr w:type="gramStart"/>
      <w:r w:rsidR="00DB3ADE" w:rsidRPr="004F51A5">
        <w:rPr>
          <w:sz w:val="28"/>
          <w:szCs w:val="28"/>
        </w:rPr>
        <w:t>рамках</w:t>
      </w:r>
      <w:proofErr w:type="gramEnd"/>
      <w:r w:rsidR="00DB3ADE" w:rsidRPr="004F51A5">
        <w:rPr>
          <w:sz w:val="28"/>
          <w:szCs w:val="28"/>
        </w:rPr>
        <w:t xml:space="preserve"> сотрудничества с РЛК планирует </w:t>
      </w:r>
      <w:r w:rsidR="00705ECC" w:rsidRPr="004F51A5">
        <w:rPr>
          <w:sz w:val="28"/>
          <w:szCs w:val="28"/>
        </w:rPr>
        <w:t>к приобретению в лизинг то</w:t>
      </w:r>
      <w:r w:rsidR="000B45AC" w:rsidRPr="004F51A5">
        <w:rPr>
          <w:sz w:val="28"/>
          <w:szCs w:val="28"/>
        </w:rPr>
        <w:t>карный станок</w:t>
      </w:r>
      <w:r w:rsidR="00705ECC" w:rsidRPr="004F51A5">
        <w:rPr>
          <w:sz w:val="28"/>
          <w:szCs w:val="28"/>
        </w:rPr>
        <w:t>.</w:t>
      </w:r>
      <w:r w:rsidR="00DB3ADE" w:rsidRPr="004F51A5">
        <w:rPr>
          <w:sz w:val="28"/>
          <w:szCs w:val="28"/>
        </w:rPr>
        <w:t xml:space="preserve"> </w:t>
      </w:r>
      <w:r w:rsidR="00705ECC" w:rsidRPr="00360F14">
        <w:rPr>
          <w:b/>
          <w:sz w:val="28"/>
          <w:szCs w:val="28"/>
        </w:rPr>
        <w:t>ООО «Орг</w:t>
      </w:r>
      <w:r w:rsidR="00705ECC" w:rsidRPr="00360F14">
        <w:rPr>
          <w:b/>
          <w:sz w:val="28"/>
          <w:szCs w:val="28"/>
        </w:rPr>
        <w:t>а</w:t>
      </w:r>
      <w:r w:rsidR="00705ECC" w:rsidRPr="00360F14">
        <w:rPr>
          <w:b/>
          <w:sz w:val="28"/>
          <w:szCs w:val="28"/>
        </w:rPr>
        <w:t>ник-Парк»</w:t>
      </w:r>
      <w:r w:rsidR="00DB3ADE" w:rsidRPr="004F51A5">
        <w:rPr>
          <w:b/>
          <w:sz w:val="28"/>
          <w:szCs w:val="28"/>
        </w:rPr>
        <w:t xml:space="preserve"> (</w:t>
      </w:r>
      <w:r w:rsidR="00705ECC" w:rsidRPr="004F51A5">
        <w:rPr>
          <w:sz w:val="28"/>
          <w:szCs w:val="28"/>
        </w:rPr>
        <w:t>производство биологических средств защиты растений и препаратов для животноводства</w:t>
      </w:r>
      <w:r w:rsidR="00DB3ADE" w:rsidRPr="004F51A5">
        <w:rPr>
          <w:sz w:val="28"/>
          <w:szCs w:val="28"/>
        </w:rPr>
        <w:t>) выразило з</w:t>
      </w:r>
      <w:r w:rsidR="00705ECC" w:rsidRPr="004F51A5">
        <w:rPr>
          <w:sz w:val="28"/>
          <w:szCs w:val="28"/>
        </w:rPr>
        <w:t>аинтересован</w:t>
      </w:r>
      <w:r w:rsidR="00DB3ADE" w:rsidRPr="004F51A5">
        <w:rPr>
          <w:sz w:val="28"/>
          <w:szCs w:val="28"/>
        </w:rPr>
        <w:t>ность</w:t>
      </w:r>
      <w:r w:rsidR="00705ECC" w:rsidRPr="004F51A5">
        <w:rPr>
          <w:sz w:val="28"/>
          <w:szCs w:val="28"/>
        </w:rPr>
        <w:t xml:space="preserve"> в модернизации и расширении производства путем приобретения в лизинг набора</w:t>
      </w:r>
      <w:r w:rsidR="000B45AC" w:rsidRPr="004F51A5">
        <w:rPr>
          <w:sz w:val="28"/>
          <w:szCs w:val="28"/>
        </w:rPr>
        <w:t xml:space="preserve"> оборудования</w:t>
      </w:r>
      <w:r w:rsidR="006C63DD">
        <w:rPr>
          <w:sz w:val="28"/>
          <w:szCs w:val="28"/>
        </w:rPr>
        <w:t xml:space="preserve"> для производства</w:t>
      </w:r>
      <w:r w:rsidR="006C63DD" w:rsidRPr="006C63DD">
        <w:rPr>
          <w:sz w:val="28"/>
          <w:szCs w:val="28"/>
        </w:rPr>
        <w:t xml:space="preserve"> микробиологических пестицидов и агрохимикатов</w:t>
      </w:r>
      <w:r w:rsidR="009D6E3B" w:rsidRPr="004F51A5">
        <w:rPr>
          <w:sz w:val="28"/>
          <w:szCs w:val="28"/>
        </w:rPr>
        <w:t>.</w:t>
      </w:r>
      <w:r w:rsidR="006C63DD">
        <w:rPr>
          <w:sz w:val="28"/>
          <w:szCs w:val="28"/>
        </w:rPr>
        <w:t xml:space="preserve"> </w:t>
      </w:r>
      <w:r w:rsidR="007520D8" w:rsidRPr="00360F14">
        <w:rPr>
          <w:b/>
          <w:sz w:val="28"/>
          <w:szCs w:val="28"/>
        </w:rPr>
        <w:t>ООО Фирма «Спецоснастка МК»</w:t>
      </w:r>
      <w:r w:rsidR="007520D8">
        <w:rPr>
          <w:sz w:val="28"/>
          <w:szCs w:val="28"/>
        </w:rPr>
        <w:t xml:space="preserve"> (р</w:t>
      </w:r>
      <w:r w:rsidR="007520D8" w:rsidRPr="007520D8">
        <w:rPr>
          <w:sz w:val="28"/>
          <w:szCs w:val="28"/>
        </w:rPr>
        <w:t>азработка и производство комплектующих изделий спасательного оборудования для авиации и морского флота</w:t>
      </w:r>
      <w:r w:rsidR="007520D8">
        <w:rPr>
          <w:sz w:val="28"/>
          <w:szCs w:val="28"/>
        </w:rPr>
        <w:t xml:space="preserve">) планирует к приобретению в лизинг фрезерные обрабатывающие центры для изготовления силовых деталей и узлов авиационного назначения для заводов Объединенной авиастроительной корпорации (ОАК). </w:t>
      </w:r>
      <w:r w:rsidR="00E024B0" w:rsidRPr="00360F14">
        <w:rPr>
          <w:b/>
          <w:sz w:val="28"/>
          <w:szCs w:val="28"/>
        </w:rPr>
        <w:t>СПК «Чукотка»</w:t>
      </w:r>
      <w:r w:rsidR="00E024B0">
        <w:rPr>
          <w:sz w:val="28"/>
          <w:szCs w:val="28"/>
        </w:rPr>
        <w:t xml:space="preserve"> (п</w:t>
      </w:r>
      <w:r w:rsidR="00E024B0" w:rsidRPr="00E024B0">
        <w:rPr>
          <w:sz w:val="28"/>
          <w:szCs w:val="28"/>
        </w:rPr>
        <w:t>роизводство и реализация продукции оленеводческих хозяйств, а также переработка и реализация дикоросов, рыбы и продуктов охоты</w:t>
      </w:r>
      <w:r w:rsidR="00E024B0">
        <w:rPr>
          <w:sz w:val="28"/>
          <w:szCs w:val="28"/>
        </w:rPr>
        <w:t>) выразило заинтересованность в приобретении</w:t>
      </w:r>
      <w:r w:rsidR="00E024B0" w:rsidRPr="00E024B0">
        <w:t xml:space="preserve"> </w:t>
      </w:r>
      <w:r w:rsidR="00E024B0">
        <w:rPr>
          <w:sz w:val="28"/>
          <w:szCs w:val="28"/>
        </w:rPr>
        <w:t>модульного</w:t>
      </w:r>
      <w:r w:rsidR="00E024B0" w:rsidRPr="00E024B0">
        <w:rPr>
          <w:sz w:val="28"/>
          <w:szCs w:val="28"/>
        </w:rPr>
        <w:t xml:space="preserve"> комплект</w:t>
      </w:r>
      <w:r w:rsidR="00E024B0">
        <w:rPr>
          <w:sz w:val="28"/>
          <w:szCs w:val="28"/>
        </w:rPr>
        <w:t>а</w:t>
      </w:r>
      <w:r w:rsidR="00E024B0" w:rsidRPr="00E024B0">
        <w:rPr>
          <w:sz w:val="28"/>
          <w:szCs w:val="28"/>
        </w:rPr>
        <w:t xml:space="preserve"> </w:t>
      </w:r>
      <w:r w:rsidR="00245EF7">
        <w:rPr>
          <w:sz w:val="28"/>
          <w:szCs w:val="28"/>
        </w:rPr>
        <w:t xml:space="preserve">оборудования для </w:t>
      </w:r>
      <w:r w:rsidR="00E024B0" w:rsidRPr="00E024B0">
        <w:rPr>
          <w:sz w:val="28"/>
          <w:szCs w:val="28"/>
        </w:rPr>
        <w:t xml:space="preserve">модернизации </w:t>
      </w:r>
      <w:r w:rsidR="00245EF7">
        <w:rPr>
          <w:sz w:val="28"/>
          <w:szCs w:val="28"/>
        </w:rPr>
        <w:t xml:space="preserve">производства </w:t>
      </w:r>
      <w:r w:rsidR="00E024B0" w:rsidRPr="00713026">
        <w:rPr>
          <w:sz w:val="28"/>
          <w:szCs w:val="28"/>
        </w:rPr>
        <w:t>на территории городского округа Певек</w:t>
      </w:r>
      <w:r w:rsidR="00E024B0">
        <w:rPr>
          <w:sz w:val="28"/>
          <w:szCs w:val="28"/>
        </w:rPr>
        <w:t xml:space="preserve"> (Чукотский Автономный округ) для </w:t>
      </w:r>
      <w:r w:rsidR="00245EF7">
        <w:rPr>
          <w:sz w:val="28"/>
          <w:szCs w:val="28"/>
        </w:rPr>
        <w:t xml:space="preserve">экспорта оленины </w:t>
      </w:r>
      <w:r w:rsidR="00E024B0">
        <w:rPr>
          <w:sz w:val="28"/>
          <w:szCs w:val="28"/>
        </w:rPr>
        <w:t xml:space="preserve">в Финляндию и Швецию. </w:t>
      </w:r>
      <w:r w:rsidR="00E024B0" w:rsidRPr="00360F14">
        <w:rPr>
          <w:b/>
          <w:sz w:val="28"/>
          <w:szCs w:val="28"/>
        </w:rPr>
        <w:t>ООО «Диджитал Лоялти Систем»</w:t>
      </w:r>
      <w:r w:rsidR="00E024B0">
        <w:rPr>
          <w:sz w:val="28"/>
          <w:szCs w:val="28"/>
        </w:rPr>
        <w:t xml:space="preserve"> (</w:t>
      </w:r>
      <w:r w:rsidR="00481D60">
        <w:rPr>
          <w:sz w:val="28"/>
          <w:szCs w:val="28"/>
        </w:rPr>
        <w:t>н</w:t>
      </w:r>
      <w:r w:rsidR="00481D60" w:rsidRPr="00481D60">
        <w:rPr>
          <w:sz w:val="28"/>
          <w:szCs w:val="28"/>
        </w:rPr>
        <w:t>аучные исследования и разработки в области естест</w:t>
      </w:r>
      <w:r w:rsidR="00481D60">
        <w:rPr>
          <w:sz w:val="28"/>
          <w:szCs w:val="28"/>
        </w:rPr>
        <w:t>венных и технических наук</w:t>
      </w:r>
      <w:r w:rsidR="00E024B0">
        <w:rPr>
          <w:sz w:val="28"/>
          <w:szCs w:val="28"/>
        </w:rPr>
        <w:t xml:space="preserve">) выразило заинтересованность в </w:t>
      </w:r>
      <w:r w:rsidR="00E024B0" w:rsidRPr="00E024B0">
        <w:rPr>
          <w:sz w:val="28"/>
          <w:szCs w:val="28"/>
        </w:rPr>
        <w:t>увеличение серверных мощностей под технологическую платформу для создания систем идентификации покупателей по любым банковским картам и реализации проекта по приему, обработке, хранению и передаче фискальных данных в налоговые службы</w:t>
      </w:r>
      <w:r w:rsidR="00481D60">
        <w:rPr>
          <w:sz w:val="28"/>
          <w:szCs w:val="28"/>
        </w:rPr>
        <w:t>.</w:t>
      </w:r>
      <w:r w:rsidR="00294148">
        <w:rPr>
          <w:sz w:val="28"/>
          <w:szCs w:val="28"/>
        </w:rPr>
        <w:t xml:space="preserve"> ЗАО «Мелита-К» (производство компонентов двигателей для летательных аппаратов, турбореактивных турбовинтовых двигателей и их частей) планирует реализовать проект по организации производства комплектующих газотурбинных двигателей, в </w:t>
      </w:r>
      <w:proofErr w:type="gramStart"/>
      <w:r w:rsidR="00294148">
        <w:rPr>
          <w:sz w:val="28"/>
          <w:szCs w:val="28"/>
        </w:rPr>
        <w:t>связи</w:t>
      </w:r>
      <w:proofErr w:type="gramEnd"/>
      <w:r w:rsidR="00294148">
        <w:rPr>
          <w:sz w:val="28"/>
          <w:szCs w:val="28"/>
        </w:rPr>
        <w:t xml:space="preserve"> с чем возникла необходимость приобретения в лизинг металлообрабатывающего оборудования.</w:t>
      </w:r>
    </w:p>
    <w:p w:rsidR="005E24D1" w:rsidRPr="004F51A5" w:rsidRDefault="00706EF0" w:rsidP="00977F03">
      <w:pPr>
        <w:spacing w:before="100" w:beforeAutospacing="1" w:after="100" w:afterAutospacing="1" w:line="312" w:lineRule="auto"/>
        <w:ind w:firstLine="709"/>
        <w:jc w:val="both"/>
        <w:rPr>
          <w:sz w:val="28"/>
          <w:szCs w:val="28"/>
        </w:rPr>
      </w:pPr>
      <w:proofErr w:type="gramStart"/>
      <w:r w:rsidRPr="004F51A5">
        <w:rPr>
          <w:sz w:val="28"/>
          <w:szCs w:val="28"/>
        </w:rPr>
        <w:t xml:space="preserve">Услугами РЛК могут воспользоваться индивидуальные и малые предприятия, имеющие потребность в лизинге высокотехнологичного оборудования, </w:t>
      </w:r>
      <w:r w:rsidRPr="004F51A5">
        <w:rPr>
          <w:sz w:val="28"/>
          <w:szCs w:val="28"/>
        </w:rPr>
        <w:lastRenderedPageBreak/>
        <w:t xml:space="preserve">промышленного оборудования и оборудования в сфере переработки и хранения сельскохозяйственной продукции, которые расположены и ведут свою деятельность как на территории Республики Татарстан, так и в любом другом регионе России. </w:t>
      </w:r>
      <w:proofErr w:type="gramEnd"/>
    </w:p>
    <w:p w:rsidR="00F07CBD" w:rsidRPr="004F51A5" w:rsidRDefault="000B45AC" w:rsidP="00977F03">
      <w:pPr>
        <w:spacing w:before="100" w:beforeAutospacing="1" w:after="100" w:afterAutospacing="1" w:line="312" w:lineRule="auto"/>
        <w:ind w:firstLine="709"/>
        <w:jc w:val="both"/>
        <w:rPr>
          <w:sz w:val="28"/>
          <w:szCs w:val="28"/>
        </w:rPr>
      </w:pPr>
      <w:r w:rsidRPr="004F51A5">
        <w:rPr>
          <w:sz w:val="28"/>
          <w:szCs w:val="28"/>
        </w:rPr>
        <w:t xml:space="preserve">Максимальная конечная ставка по лизингу оборудования импортного производства составляет 8% годовых, отечественного производства - 6% годовых, авансовый платеж – от 15%, срок договора лизинга – до 60 месяцев. </w:t>
      </w:r>
      <w:r w:rsidR="00F07CBD" w:rsidRPr="004F51A5">
        <w:rPr>
          <w:sz w:val="28"/>
          <w:szCs w:val="28"/>
        </w:rPr>
        <w:t xml:space="preserve">В соответствии с установленными показателями, объем реализации лизинговых проектов РЛК </w:t>
      </w:r>
      <w:r w:rsidRPr="004F51A5">
        <w:rPr>
          <w:sz w:val="28"/>
          <w:szCs w:val="28"/>
        </w:rPr>
        <w:t xml:space="preserve">в 2017 году </w:t>
      </w:r>
      <w:r w:rsidR="00F07CBD" w:rsidRPr="004F51A5">
        <w:rPr>
          <w:sz w:val="28"/>
          <w:szCs w:val="28"/>
        </w:rPr>
        <w:t xml:space="preserve">составит не менее 265 </w:t>
      </w:r>
      <w:proofErr w:type="gramStart"/>
      <w:r w:rsidR="00F07CBD" w:rsidRPr="004F51A5">
        <w:rPr>
          <w:sz w:val="28"/>
          <w:szCs w:val="28"/>
        </w:rPr>
        <w:t>млн</w:t>
      </w:r>
      <w:proofErr w:type="gramEnd"/>
      <w:r w:rsidR="00F07CBD" w:rsidRPr="004F51A5">
        <w:rPr>
          <w:sz w:val="28"/>
          <w:szCs w:val="28"/>
        </w:rPr>
        <w:t xml:space="preserve"> рублей, в 2018 году –</w:t>
      </w:r>
      <w:r w:rsidRPr="004F51A5">
        <w:rPr>
          <w:sz w:val="28"/>
          <w:szCs w:val="28"/>
        </w:rPr>
        <w:t xml:space="preserve"> </w:t>
      </w:r>
      <w:r w:rsidR="00F07CBD" w:rsidRPr="004F51A5">
        <w:rPr>
          <w:sz w:val="28"/>
          <w:szCs w:val="28"/>
        </w:rPr>
        <w:t xml:space="preserve">не менее </w:t>
      </w:r>
      <w:r w:rsidRPr="004F51A5">
        <w:rPr>
          <w:sz w:val="28"/>
          <w:szCs w:val="28"/>
        </w:rPr>
        <w:t>1</w:t>
      </w:r>
      <w:r w:rsidR="00F07CBD" w:rsidRPr="004F51A5">
        <w:rPr>
          <w:sz w:val="28"/>
          <w:szCs w:val="28"/>
        </w:rPr>
        <w:t>,</w:t>
      </w:r>
      <w:r w:rsidRPr="004F51A5">
        <w:rPr>
          <w:sz w:val="28"/>
          <w:szCs w:val="28"/>
        </w:rPr>
        <w:t>7 мл</w:t>
      </w:r>
      <w:r w:rsidR="00F07CBD" w:rsidRPr="004F51A5">
        <w:rPr>
          <w:sz w:val="28"/>
          <w:szCs w:val="28"/>
        </w:rPr>
        <w:t>рд</w:t>
      </w:r>
      <w:r w:rsidRPr="004F51A5">
        <w:rPr>
          <w:sz w:val="28"/>
          <w:szCs w:val="28"/>
        </w:rPr>
        <w:t xml:space="preserve"> рублей. Со второго полугодия 2018 года планируется запуск программы коммерческого лизинга для предприятий малого и среднего предпринимательства.</w:t>
      </w:r>
    </w:p>
    <w:p w:rsidR="00977F03" w:rsidRPr="00977F03" w:rsidRDefault="00977F03" w:rsidP="00977F03">
      <w:pPr>
        <w:spacing w:before="100" w:beforeAutospacing="1" w:after="100" w:afterAutospacing="1" w:line="312" w:lineRule="auto"/>
        <w:ind w:firstLine="709"/>
        <w:jc w:val="both"/>
        <w:rPr>
          <w:rFonts w:eastAsia="Calibri"/>
          <w:b/>
          <w:sz w:val="28"/>
          <w:szCs w:val="28"/>
        </w:rPr>
      </w:pPr>
      <w:r w:rsidRPr="00977F03">
        <w:rPr>
          <w:rFonts w:eastAsia="Calibri"/>
          <w:b/>
          <w:sz w:val="28"/>
          <w:szCs w:val="28"/>
        </w:rPr>
        <w:t xml:space="preserve">Справка: </w:t>
      </w:r>
    </w:p>
    <w:p w:rsidR="00913BC7" w:rsidRPr="00977F03" w:rsidRDefault="00913BC7" w:rsidP="00977F03">
      <w:pPr>
        <w:spacing w:before="100" w:beforeAutospacing="1" w:after="100" w:afterAutospacing="1" w:line="312" w:lineRule="auto"/>
        <w:ind w:firstLine="709"/>
        <w:jc w:val="both"/>
        <w:rPr>
          <w:i/>
          <w:sz w:val="28"/>
          <w:szCs w:val="28"/>
        </w:rPr>
      </w:pPr>
      <w:proofErr w:type="gramStart"/>
      <w:r w:rsidRPr="00977F03">
        <w:rPr>
          <w:rFonts w:eastAsia="Calibri"/>
          <w:i/>
          <w:sz w:val="28"/>
          <w:szCs w:val="28"/>
        </w:rPr>
        <w:t xml:space="preserve">Программа льготного лизинга оборудования Корпорации МСП реализуется в соответствии с паспортом </w:t>
      </w:r>
      <w:r w:rsidRPr="00977F03">
        <w:rPr>
          <w:i/>
          <w:sz w:val="28"/>
          <w:szCs w:val="28"/>
        </w:rPr>
        <w:t xml:space="preserve">приоритетного проекта «Малый бизнес и поддержка индивидуальной предпринимательской инициативы», утвержденного Президиумом </w:t>
      </w:r>
      <w:r w:rsidRPr="00977F03">
        <w:rPr>
          <w:rFonts w:eastAsia="Calibri"/>
          <w:i/>
          <w:sz w:val="28"/>
          <w:szCs w:val="28"/>
        </w:rPr>
        <w:t xml:space="preserve">Совета при Президенте Российской Федерации по стратегическому развитию и приоритетным проектам, </w:t>
      </w:r>
      <w:r w:rsidRPr="00977F03">
        <w:rPr>
          <w:i/>
          <w:sz w:val="28"/>
          <w:szCs w:val="28"/>
        </w:rPr>
        <w:t xml:space="preserve">и предусматривает создание сети из </w:t>
      </w:r>
      <w:r w:rsidR="00EE3862" w:rsidRPr="00977F03">
        <w:rPr>
          <w:i/>
          <w:sz w:val="28"/>
          <w:szCs w:val="28"/>
        </w:rPr>
        <w:t>4</w:t>
      </w:r>
      <w:r w:rsidRPr="00977F03">
        <w:rPr>
          <w:i/>
          <w:sz w:val="28"/>
          <w:szCs w:val="28"/>
        </w:rPr>
        <w:t xml:space="preserve"> региональных лизинговых компаний (2 компании в 2017 году, </w:t>
      </w:r>
      <w:r w:rsidR="00EE3862" w:rsidRPr="00977F03">
        <w:rPr>
          <w:i/>
          <w:sz w:val="28"/>
          <w:szCs w:val="28"/>
        </w:rPr>
        <w:t>2</w:t>
      </w:r>
      <w:r w:rsidRPr="00977F03">
        <w:rPr>
          <w:i/>
          <w:sz w:val="28"/>
          <w:szCs w:val="28"/>
        </w:rPr>
        <w:t xml:space="preserve"> компани</w:t>
      </w:r>
      <w:r w:rsidR="00EE3862" w:rsidRPr="00977F03">
        <w:rPr>
          <w:i/>
          <w:sz w:val="28"/>
          <w:szCs w:val="28"/>
        </w:rPr>
        <w:t>и</w:t>
      </w:r>
      <w:r w:rsidRPr="00977F03">
        <w:rPr>
          <w:i/>
          <w:sz w:val="28"/>
          <w:szCs w:val="28"/>
        </w:rPr>
        <w:t xml:space="preserve"> в 2018 году).</w:t>
      </w:r>
      <w:proofErr w:type="gramEnd"/>
      <w:r w:rsidRPr="00977F03">
        <w:rPr>
          <w:i/>
          <w:sz w:val="28"/>
          <w:szCs w:val="28"/>
        </w:rPr>
        <w:t xml:space="preserve"> Деятельность создаваемых лизинговых компаний в первую очередь направлена на обеспечение доступа субъектов индивидуального и малого предпринимательства к закупкам крупнейших заказчиков, определяемых Правительством Российской Федерации.</w:t>
      </w:r>
    </w:p>
    <w:sectPr w:rsidR="00913BC7" w:rsidRPr="00977F03" w:rsidSect="006869E7">
      <w:headerReference w:type="even" r:id="rId8"/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7F" w:rsidRDefault="00E8407F">
      <w:r>
        <w:separator/>
      </w:r>
    </w:p>
  </w:endnote>
  <w:endnote w:type="continuationSeparator" w:id="0">
    <w:p w:rsidR="00E8407F" w:rsidRDefault="00E8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1D" w:rsidRDefault="00224C1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420EB">
      <w:rPr>
        <w:noProof/>
      </w:rPr>
      <w:t>3</w:t>
    </w:r>
    <w:r>
      <w:fldChar w:fldCharType="end"/>
    </w:r>
  </w:p>
  <w:p w:rsidR="00224C1D" w:rsidRDefault="00224C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DE" w:rsidRDefault="00DB3AD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420EB">
      <w:rPr>
        <w:noProof/>
      </w:rPr>
      <w:t>1</w:t>
    </w:r>
    <w:r>
      <w:fldChar w:fldCharType="end"/>
    </w:r>
  </w:p>
  <w:p w:rsidR="00DB3ADE" w:rsidRDefault="00DB3A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7F" w:rsidRDefault="00E8407F">
      <w:r>
        <w:separator/>
      </w:r>
    </w:p>
  </w:footnote>
  <w:footnote w:type="continuationSeparator" w:id="0">
    <w:p w:rsidR="00E8407F" w:rsidRDefault="00E8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D7" w:rsidRDefault="005073D7" w:rsidP="00C34F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73D7" w:rsidRDefault="005073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62"/>
    <w:rsid w:val="0001232C"/>
    <w:rsid w:val="00014279"/>
    <w:rsid w:val="000143A4"/>
    <w:rsid w:val="00030720"/>
    <w:rsid w:val="00040C84"/>
    <w:rsid w:val="000543F4"/>
    <w:rsid w:val="00060F5F"/>
    <w:rsid w:val="000873D5"/>
    <w:rsid w:val="000A1C52"/>
    <w:rsid w:val="000B45AC"/>
    <w:rsid w:val="000D43E8"/>
    <w:rsid w:val="000D69C6"/>
    <w:rsid w:val="000F2491"/>
    <w:rsid w:val="000F7F97"/>
    <w:rsid w:val="0013459C"/>
    <w:rsid w:val="00143667"/>
    <w:rsid w:val="0014511A"/>
    <w:rsid w:val="00154CDA"/>
    <w:rsid w:val="00162D46"/>
    <w:rsid w:val="00170192"/>
    <w:rsid w:val="00171626"/>
    <w:rsid w:val="00175055"/>
    <w:rsid w:val="001C0531"/>
    <w:rsid w:val="001C1676"/>
    <w:rsid w:val="001D5F72"/>
    <w:rsid w:val="001F5A4A"/>
    <w:rsid w:val="002139D6"/>
    <w:rsid w:val="00224C1D"/>
    <w:rsid w:val="00227608"/>
    <w:rsid w:val="00245EF7"/>
    <w:rsid w:val="00267B10"/>
    <w:rsid w:val="0027789B"/>
    <w:rsid w:val="00290D10"/>
    <w:rsid w:val="002912F3"/>
    <w:rsid w:val="00294148"/>
    <w:rsid w:val="002C0365"/>
    <w:rsid w:val="002D2FB9"/>
    <w:rsid w:val="002D7E7A"/>
    <w:rsid w:val="002F6426"/>
    <w:rsid w:val="002F7145"/>
    <w:rsid w:val="003423C4"/>
    <w:rsid w:val="003511F7"/>
    <w:rsid w:val="00360F14"/>
    <w:rsid w:val="00390660"/>
    <w:rsid w:val="00392382"/>
    <w:rsid w:val="003B49BE"/>
    <w:rsid w:val="003E2556"/>
    <w:rsid w:val="003F0F56"/>
    <w:rsid w:val="0041748C"/>
    <w:rsid w:val="00427EF0"/>
    <w:rsid w:val="00481D60"/>
    <w:rsid w:val="00486522"/>
    <w:rsid w:val="004B7800"/>
    <w:rsid w:val="004C1278"/>
    <w:rsid w:val="004F51A5"/>
    <w:rsid w:val="005073D7"/>
    <w:rsid w:val="005214E5"/>
    <w:rsid w:val="0053624C"/>
    <w:rsid w:val="00541AFE"/>
    <w:rsid w:val="00556662"/>
    <w:rsid w:val="00556CB1"/>
    <w:rsid w:val="0055786B"/>
    <w:rsid w:val="0057338C"/>
    <w:rsid w:val="005B372C"/>
    <w:rsid w:val="005D44A9"/>
    <w:rsid w:val="005E1362"/>
    <w:rsid w:val="005E24D1"/>
    <w:rsid w:val="005E3556"/>
    <w:rsid w:val="0061513A"/>
    <w:rsid w:val="006325F9"/>
    <w:rsid w:val="00651ED1"/>
    <w:rsid w:val="00653B5C"/>
    <w:rsid w:val="00667243"/>
    <w:rsid w:val="006719F2"/>
    <w:rsid w:val="00672B1F"/>
    <w:rsid w:val="006869E7"/>
    <w:rsid w:val="00687AD3"/>
    <w:rsid w:val="00694CA7"/>
    <w:rsid w:val="006B4076"/>
    <w:rsid w:val="006C3CCE"/>
    <w:rsid w:val="006C63DD"/>
    <w:rsid w:val="006F223E"/>
    <w:rsid w:val="00705ECC"/>
    <w:rsid w:val="0070606B"/>
    <w:rsid w:val="00706EF0"/>
    <w:rsid w:val="0073791E"/>
    <w:rsid w:val="00737E51"/>
    <w:rsid w:val="007463F3"/>
    <w:rsid w:val="007520D8"/>
    <w:rsid w:val="007A515F"/>
    <w:rsid w:val="007B3BBA"/>
    <w:rsid w:val="007C41DC"/>
    <w:rsid w:val="007F2240"/>
    <w:rsid w:val="007F4A95"/>
    <w:rsid w:val="00803FFB"/>
    <w:rsid w:val="00812589"/>
    <w:rsid w:val="008143D7"/>
    <w:rsid w:val="00820172"/>
    <w:rsid w:val="0086102E"/>
    <w:rsid w:val="00870318"/>
    <w:rsid w:val="008810BD"/>
    <w:rsid w:val="008A1945"/>
    <w:rsid w:val="008A24F6"/>
    <w:rsid w:val="008A2AE8"/>
    <w:rsid w:val="008D2994"/>
    <w:rsid w:val="008F0E1C"/>
    <w:rsid w:val="008F4F8B"/>
    <w:rsid w:val="0090705D"/>
    <w:rsid w:val="00911741"/>
    <w:rsid w:val="00913BC7"/>
    <w:rsid w:val="00925000"/>
    <w:rsid w:val="00962873"/>
    <w:rsid w:val="00977F03"/>
    <w:rsid w:val="00980E13"/>
    <w:rsid w:val="00997EB9"/>
    <w:rsid w:val="009C7DFE"/>
    <w:rsid w:val="009D4A8A"/>
    <w:rsid w:val="009D5C10"/>
    <w:rsid w:val="009D6E3B"/>
    <w:rsid w:val="009E40F0"/>
    <w:rsid w:val="00A27A2F"/>
    <w:rsid w:val="00A4437B"/>
    <w:rsid w:val="00A92D14"/>
    <w:rsid w:val="00A9712B"/>
    <w:rsid w:val="00A97DC7"/>
    <w:rsid w:val="00AB2957"/>
    <w:rsid w:val="00AD7B78"/>
    <w:rsid w:val="00AF1C61"/>
    <w:rsid w:val="00B208EF"/>
    <w:rsid w:val="00B557E2"/>
    <w:rsid w:val="00B55D2F"/>
    <w:rsid w:val="00B83CBD"/>
    <w:rsid w:val="00B84A3E"/>
    <w:rsid w:val="00B8515F"/>
    <w:rsid w:val="00B900F0"/>
    <w:rsid w:val="00B947B4"/>
    <w:rsid w:val="00B9526F"/>
    <w:rsid w:val="00BB124F"/>
    <w:rsid w:val="00BB1518"/>
    <w:rsid w:val="00BB1631"/>
    <w:rsid w:val="00BB2A8F"/>
    <w:rsid w:val="00BF02B1"/>
    <w:rsid w:val="00BF2666"/>
    <w:rsid w:val="00C000AC"/>
    <w:rsid w:val="00C103A6"/>
    <w:rsid w:val="00C32223"/>
    <w:rsid w:val="00C34F06"/>
    <w:rsid w:val="00C40D9C"/>
    <w:rsid w:val="00C525E5"/>
    <w:rsid w:val="00C734A2"/>
    <w:rsid w:val="00C77591"/>
    <w:rsid w:val="00C871C3"/>
    <w:rsid w:val="00CA5E13"/>
    <w:rsid w:val="00D46299"/>
    <w:rsid w:val="00D51416"/>
    <w:rsid w:val="00D52227"/>
    <w:rsid w:val="00D5440B"/>
    <w:rsid w:val="00D77E29"/>
    <w:rsid w:val="00D865E4"/>
    <w:rsid w:val="00D9013E"/>
    <w:rsid w:val="00DB1D51"/>
    <w:rsid w:val="00DB3ADE"/>
    <w:rsid w:val="00E024B0"/>
    <w:rsid w:val="00E116E3"/>
    <w:rsid w:val="00E21F77"/>
    <w:rsid w:val="00E420EB"/>
    <w:rsid w:val="00E512AD"/>
    <w:rsid w:val="00E5233D"/>
    <w:rsid w:val="00E578B4"/>
    <w:rsid w:val="00E663A2"/>
    <w:rsid w:val="00E720CF"/>
    <w:rsid w:val="00E8407F"/>
    <w:rsid w:val="00E9178B"/>
    <w:rsid w:val="00EB1962"/>
    <w:rsid w:val="00EB6DA0"/>
    <w:rsid w:val="00EB71E1"/>
    <w:rsid w:val="00EC3E3A"/>
    <w:rsid w:val="00EE03EB"/>
    <w:rsid w:val="00EE0435"/>
    <w:rsid w:val="00EE3862"/>
    <w:rsid w:val="00F07CBD"/>
    <w:rsid w:val="00F357E8"/>
    <w:rsid w:val="00F461EF"/>
    <w:rsid w:val="00F548CD"/>
    <w:rsid w:val="00F846C6"/>
    <w:rsid w:val="00F86F92"/>
    <w:rsid w:val="00F967FB"/>
    <w:rsid w:val="00FA2854"/>
    <w:rsid w:val="00FB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Ñòèëü1"/>
    <w:basedOn w:val="a"/>
    <w:pPr>
      <w:spacing w:line="288" w:lineRule="auto"/>
    </w:pPr>
    <w:rPr>
      <w:sz w:val="28"/>
      <w:szCs w:val="20"/>
    </w:rPr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154CDA"/>
    <w:rPr>
      <w:color w:val="106BBE"/>
    </w:rPr>
  </w:style>
  <w:style w:type="paragraph" w:styleId="a5">
    <w:name w:val="List Paragraph"/>
    <w:basedOn w:val="a"/>
    <w:uiPriority w:val="99"/>
    <w:qFormat/>
    <w:rsid w:val="000143A4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ListParagraph">
    <w:name w:val="List Paragraph"/>
    <w:basedOn w:val="a"/>
    <w:rsid w:val="00651E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651E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rsid w:val="006869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69E7"/>
  </w:style>
  <w:style w:type="paragraph" w:styleId="a9">
    <w:name w:val="footer"/>
    <w:basedOn w:val="a"/>
    <w:link w:val="aa"/>
    <w:uiPriority w:val="99"/>
    <w:unhideWhenUsed/>
    <w:rsid w:val="00DB3A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B3ADE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0E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F0E1C"/>
    <w:rPr>
      <w:rFonts w:ascii="Segoe UI" w:hAnsi="Segoe UI" w:cs="Segoe UI"/>
      <w:sz w:val="18"/>
      <w:szCs w:val="18"/>
    </w:rPr>
  </w:style>
  <w:style w:type="character" w:styleId="ad">
    <w:name w:val="annotation reference"/>
    <w:uiPriority w:val="99"/>
    <w:semiHidden/>
    <w:unhideWhenUsed/>
    <w:rsid w:val="008F0E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0E1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0E1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0E1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F0E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Ñòèëü1"/>
    <w:basedOn w:val="a"/>
    <w:pPr>
      <w:spacing w:line="288" w:lineRule="auto"/>
    </w:pPr>
    <w:rPr>
      <w:sz w:val="28"/>
      <w:szCs w:val="20"/>
    </w:rPr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154CDA"/>
    <w:rPr>
      <w:color w:val="106BBE"/>
    </w:rPr>
  </w:style>
  <w:style w:type="paragraph" w:styleId="a5">
    <w:name w:val="List Paragraph"/>
    <w:basedOn w:val="a"/>
    <w:uiPriority w:val="99"/>
    <w:qFormat/>
    <w:rsid w:val="000143A4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ListParagraph">
    <w:name w:val="List Paragraph"/>
    <w:basedOn w:val="a"/>
    <w:rsid w:val="00651E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651E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rsid w:val="006869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69E7"/>
  </w:style>
  <w:style w:type="paragraph" w:styleId="a9">
    <w:name w:val="footer"/>
    <w:basedOn w:val="a"/>
    <w:link w:val="aa"/>
    <w:uiPriority w:val="99"/>
    <w:unhideWhenUsed/>
    <w:rsid w:val="00DB3A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B3ADE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0E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F0E1C"/>
    <w:rPr>
      <w:rFonts w:ascii="Segoe UI" w:hAnsi="Segoe UI" w:cs="Segoe UI"/>
      <w:sz w:val="18"/>
      <w:szCs w:val="18"/>
    </w:rPr>
  </w:style>
  <w:style w:type="character" w:styleId="ad">
    <w:name w:val="annotation reference"/>
    <w:uiPriority w:val="99"/>
    <w:semiHidden/>
    <w:unhideWhenUsed/>
    <w:rsid w:val="008F0E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0E1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0E1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0E1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F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0C6B-EB3D-44DA-96D9-A9CF4B36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MELT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Администратор</cp:lastModifiedBy>
  <cp:revision>2</cp:revision>
  <cp:lastPrinted>2014-06-24T11:42:00Z</cp:lastPrinted>
  <dcterms:created xsi:type="dcterms:W3CDTF">2017-09-22T05:54:00Z</dcterms:created>
  <dcterms:modified xsi:type="dcterms:W3CDTF">2017-09-22T05:54:00Z</dcterms:modified>
</cp:coreProperties>
</file>