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2" w:rsidRPr="00C542C2" w:rsidRDefault="00C542C2" w:rsidP="00C542C2">
      <w:pPr>
        <w:jc w:val="center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b/>
          <w:bCs/>
          <w:sz w:val="28"/>
          <w:szCs w:val="28"/>
        </w:rPr>
        <w:t>Брифинг для СМИ по тематике «Об обеспечении пожарной безопасности в весенне-летний период в лесах и населенных пунктах Республики Татарстан» и "Прохождение паводка на территории Татарстана"</w:t>
      </w:r>
      <w:r w:rsidRPr="00C542C2">
        <w:rPr>
          <w:rFonts w:ascii="Times New Roman" w:hAnsi="Times New Roman"/>
          <w:sz w:val="28"/>
          <w:szCs w:val="28"/>
        </w:rPr>
        <w:t> </w:t>
      </w:r>
      <w:r w:rsidRPr="00C542C2">
        <w:rPr>
          <w:rFonts w:ascii="Times New Roman" w:hAnsi="Times New Roman"/>
          <w:sz w:val="28"/>
          <w:szCs w:val="28"/>
        </w:rPr>
        <w:br/>
        <w:t>17.04.2018 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 «Об обеспечении </w:t>
      </w:r>
      <w:proofErr w:type="gramStart"/>
      <w:r w:rsidRPr="00C542C2">
        <w:rPr>
          <w:rFonts w:ascii="Times New Roman" w:hAnsi="Times New Roman"/>
          <w:sz w:val="28"/>
          <w:szCs w:val="28"/>
        </w:rPr>
        <w:t>пожарной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безопасности в весенне-</w:t>
      </w:r>
      <w:r>
        <w:rPr>
          <w:rFonts w:ascii="Times New Roman" w:hAnsi="Times New Roman"/>
          <w:sz w:val="28"/>
          <w:szCs w:val="28"/>
        </w:rPr>
        <w:t>летний период в лесах и населенн</w:t>
      </w:r>
      <w:r w:rsidRPr="00C542C2">
        <w:rPr>
          <w:rFonts w:ascii="Times New Roman" w:hAnsi="Times New Roman"/>
          <w:sz w:val="28"/>
          <w:szCs w:val="28"/>
        </w:rPr>
        <w:t>ых пунктах Республики Татарстан»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С приходом теплой засушливой погоды вновь наступает "горячая" пора для подразделений пожарной охраны. Количество выездов по тревоге резко увеличивается,  а, следовательно, возрастает и количество пожаров, связанных с возгоранием сухой травы и мусора в сельских населенных пунктах, лесопарковых зонах, на сельхозугодиях и приусадебных участках.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После схода снега на полях, вблизи лесных массивов появляется сухостой, который несет угрозу развития и распространения пожаров с переходом на лесные массивы и населенные пункты. Значительная часть пожаров происходит из-за неконтролируемых палов (сжигания прошлогодней сухой травы, соломы и мусора). Связано это и с уборкой садовых участков (сжиганием мусора и травы), массовым выездом населения на природу (разведение костров, неосторожность при </w:t>
      </w:r>
      <w:proofErr w:type="gramStart"/>
      <w:r w:rsidRPr="00C542C2">
        <w:rPr>
          <w:rFonts w:ascii="Times New Roman" w:hAnsi="Times New Roman"/>
          <w:sz w:val="28"/>
          <w:szCs w:val="28"/>
        </w:rPr>
        <w:t>курении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и т.п.). Что, как правило, </w:t>
      </w:r>
      <w:proofErr w:type="gramStart"/>
      <w:r w:rsidRPr="00C542C2">
        <w:rPr>
          <w:rFonts w:ascii="Times New Roman" w:hAnsi="Times New Roman"/>
          <w:sz w:val="28"/>
          <w:szCs w:val="28"/>
        </w:rPr>
        <w:t>создаёт риск возникновения природных и лесных пожаров и нередко это приводит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к тяжелым последствиям.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b/>
          <w:bCs/>
          <w:sz w:val="28"/>
          <w:szCs w:val="28"/>
        </w:rPr>
        <w:t>Обстановка с пожарами и загораниями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2C2">
        <w:rPr>
          <w:rFonts w:ascii="Times New Roman" w:hAnsi="Times New Roman"/>
          <w:b/>
          <w:bCs/>
          <w:sz w:val="28"/>
          <w:szCs w:val="28"/>
        </w:rPr>
        <w:t>в весенне-летний пожароопасный период 2018 года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С началом весенне-летнего пожароопасного периода 2018 года (с 01.04.2018) в Республике Татарстан по состоянию </w:t>
      </w:r>
      <w:r w:rsidRPr="00C542C2">
        <w:rPr>
          <w:rFonts w:ascii="Times New Roman" w:hAnsi="Times New Roman"/>
          <w:sz w:val="28"/>
          <w:szCs w:val="28"/>
          <w:u w:val="single"/>
        </w:rPr>
        <w:t>на 16.04.2018г.</w:t>
      </w:r>
      <w:r w:rsidRPr="00C542C2">
        <w:rPr>
          <w:rFonts w:ascii="Times New Roman" w:hAnsi="Times New Roman"/>
          <w:sz w:val="28"/>
          <w:szCs w:val="28"/>
        </w:rPr>
        <w:t> зарегистрировано </w:t>
      </w:r>
      <w:r w:rsidRPr="00C542C2">
        <w:rPr>
          <w:rFonts w:ascii="Times New Roman" w:hAnsi="Times New Roman"/>
          <w:b/>
          <w:bCs/>
          <w:sz w:val="28"/>
          <w:szCs w:val="28"/>
        </w:rPr>
        <w:t>84</w:t>
      </w:r>
      <w:r w:rsidRPr="00C542C2">
        <w:rPr>
          <w:rFonts w:ascii="Times New Roman" w:hAnsi="Times New Roman"/>
          <w:sz w:val="28"/>
          <w:szCs w:val="28"/>
        </w:rPr>
        <w:t> пожара, что на </w:t>
      </w:r>
      <w:r w:rsidRPr="00C542C2">
        <w:rPr>
          <w:rFonts w:ascii="Times New Roman" w:hAnsi="Times New Roman"/>
          <w:i/>
          <w:iCs/>
          <w:sz w:val="28"/>
          <w:szCs w:val="28"/>
        </w:rPr>
        <w:t>23% ниже</w:t>
      </w:r>
      <w:r w:rsidRPr="00C542C2">
        <w:rPr>
          <w:rFonts w:ascii="Times New Roman" w:hAnsi="Times New Roman"/>
          <w:sz w:val="28"/>
          <w:szCs w:val="28"/>
        </w:rPr>
        <w:t>, чем в АППГ – </w:t>
      </w:r>
      <w:r w:rsidRPr="00C542C2">
        <w:rPr>
          <w:rFonts w:ascii="Times New Roman" w:hAnsi="Times New Roman"/>
          <w:b/>
          <w:bCs/>
          <w:sz w:val="28"/>
          <w:szCs w:val="28"/>
        </w:rPr>
        <w:t>109</w:t>
      </w:r>
      <w:r w:rsidRPr="00C542C2">
        <w:rPr>
          <w:rFonts w:ascii="Times New Roman" w:hAnsi="Times New Roman"/>
          <w:sz w:val="28"/>
          <w:szCs w:val="28"/>
        </w:rPr>
        <w:t>, на которых погибло </w:t>
      </w:r>
      <w:r w:rsidRPr="00C542C2">
        <w:rPr>
          <w:rFonts w:ascii="Times New Roman" w:hAnsi="Times New Roman"/>
          <w:b/>
          <w:bCs/>
          <w:sz w:val="28"/>
          <w:szCs w:val="28"/>
        </w:rPr>
        <w:t>7</w:t>
      </w:r>
      <w:r w:rsidRPr="00C542C2">
        <w:rPr>
          <w:rFonts w:ascii="Times New Roman" w:hAnsi="Times New Roman"/>
          <w:sz w:val="28"/>
          <w:szCs w:val="28"/>
        </w:rPr>
        <w:t> человек (АППГ – </w:t>
      </w:r>
      <w:r w:rsidRPr="00C542C2">
        <w:rPr>
          <w:rFonts w:ascii="Times New Roman" w:hAnsi="Times New Roman"/>
          <w:b/>
          <w:bCs/>
          <w:sz w:val="28"/>
          <w:szCs w:val="28"/>
        </w:rPr>
        <w:t>7</w:t>
      </w:r>
      <w:r w:rsidRPr="00C542C2">
        <w:rPr>
          <w:rFonts w:ascii="Times New Roman" w:hAnsi="Times New Roman"/>
          <w:sz w:val="28"/>
          <w:szCs w:val="28"/>
        </w:rPr>
        <w:t>), травмировано </w:t>
      </w:r>
      <w:r w:rsidRPr="00C542C2">
        <w:rPr>
          <w:rFonts w:ascii="Times New Roman" w:hAnsi="Times New Roman"/>
          <w:b/>
          <w:bCs/>
          <w:sz w:val="28"/>
          <w:szCs w:val="28"/>
        </w:rPr>
        <w:t>7</w:t>
      </w:r>
      <w:r w:rsidRPr="00C542C2">
        <w:rPr>
          <w:rFonts w:ascii="Times New Roman" w:hAnsi="Times New Roman"/>
          <w:sz w:val="28"/>
          <w:szCs w:val="28"/>
        </w:rPr>
        <w:t> человек (АППГ – </w:t>
      </w:r>
      <w:r w:rsidRPr="00C542C2">
        <w:rPr>
          <w:rFonts w:ascii="Times New Roman" w:hAnsi="Times New Roman"/>
          <w:b/>
          <w:bCs/>
          <w:sz w:val="28"/>
          <w:szCs w:val="28"/>
        </w:rPr>
        <w:t>5, +2 сл.</w:t>
      </w:r>
      <w:r w:rsidRPr="00C542C2">
        <w:rPr>
          <w:rFonts w:ascii="Times New Roman" w:hAnsi="Times New Roman"/>
          <w:sz w:val="28"/>
          <w:szCs w:val="28"/>
        </w:rPr>
        <w:t>).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В этот же период (по состоянию на 16.04.2018.) в республике зарегистрировано </w:t>
      </w:r>
      <w:r w:rsidRPr="00C542C2">
        <w:rPr>
          <w:rFonts w:ascii="Times New Roman" w:hAnsi="Times New Roman"/>
          <w:b/>
          <w:bCs/>
          <w:sz w:val="28"/>
          <w:szCs w:val="28"/>
        </w:rPr>
        <w:t>54 </w:t>
      </w:r>
      <w:r w:rsidRPr="00C542C2">
        <w:rPr>
          <w:rFonts w:ascii="Times New Roman" w:hAnsi="Times New Roman"/>
          <w:sz w:val="28"/>
          <w:szCs w:val="28"/>
        </w:rPr>
        <w:t>загорания (АППГ – </w:t>
      </w:r>
      <w:r w:rsidRPr="00C542C2">
        <w:rPr>
          <w:rFonts w:ascii="Times New Roman" w:hAnsi="Times New Roman"/>
          <w:b/>
          <w:bCs/>
          <w:sz w:val="28"/>
          <w:szCs w:val="28"/>
        </w:rPr>
        <w:t>81, -33,3%</w:t>
      </w:r>
      <w:r w:rsidRPr="00C542C2">
        <w:rPr>
          <w:rFonts w:ascii="Times New Roman" w:hAnsi="Times New Roman"/>
          <w:sz w:val="28"/>
          <w:szCs w:val="28"/>
        </w:rPr>
        <w:t>).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>Для справки: </w:t>
      </w:r>
      <w:r w:rsidRPr="00C542C2">
        <w:rPr>
          <w:rFonts w:ascii="Times New Roman" w:hAnsi="Times New Roman"/>
          <w:b/>
          <w:bCs/>
          <w:i/>
          <w:iCs/>
          <w:sz w:val="28"/>
          <w:szCs w:val="28"/>
        </w:rPr>
        <w:t>4 </w:t>
      </w:r>
      <w:r w:rsidRPr="00C542C2">
        <w:rPr>
          <w:rFonts w:ascii="Times New Roman" w:hAnsi="Times New Roman"/>
          <w:i/>
          <w:iCs/>
          <w:sz w:val="28"/>
          <w:szCs w:val="28"/>
        </w:rPr>
        <w:t>загорания сухой травы (АППГ – </w:t>
      </w:r>
      <w:r w:rsidRPr="00C542C2">
        <w:rPr>
          <w:rFonts w:ascii="Times New Roman" w:hAnsi="Times New Roman"/>
          <w:b/>
          <w:bCs/>
          <w:i/>
          <w:iCs/>
          <w:sz w:val="28"/>
          <w:szCs w:val="28"/>
        </w:rPr>
        <w:t>0, +4сл.</w:t>
      </w:r>
      <w:r w:rsidRPr="00C542C2">
        <w:rPr>
          <w:rFonts w:ascii="Times New Roman" w:hAnsi="Times New Roman"/>
          <w:i/>
          <w:iCs/>
          <w:sz w:val="28"/>
          <w:szCs w:val="28"/>
        </w:rPr>
        <w:t>) и </w:t>
      </w:r>
      <w:r w:rsidRPr="00C542C2">
        <w:rPr>
          <w:rFonts w:ascii="Times New Roman" w:hAnsi="Times New Roman"/>
          <w:b/>
          <w:bCs/>
          <w:i/>
          <w:iCs/>
          <w:sz w:val="28"/>
          <w:szCs w:val="28"/>
        </w:rPr>
        <w:t>50</w:t>
      </w:r>
      <w:r w:rsidRPr="00C542C2">
        <w:rPr>
          <w:rFonts w:ascii="Times New Roman" w:hAnsi="Times New Roman"/>
          <w:i/>
          <w:iCs/>
          <w:sz w:val="28"/>
          <w:szCs w:val="28"/>
        </w:rPr>
        <w:t> загораний мусора (АППГ – </w:t>
      </w:r>
      <w:r w:rsidRPr="00C542C2">
        <w:rPr>
          <w:rFonts w:ascii="Times New Roman" w:hAnsi="Times New Roman"/>
          <w:b/>
          <w:bCs/>
          <w:i/>
          <w:iCs/>
          <w:sz w:val="28"/>
          <w:szCs w:val="28"/>
        </w:rPr>
        <w:t>81, - 38,3%</w:t>
      </w:r>
      <w:r w:rsidRPr="00C542C2">
        <w:rPr>
          <w:rFonts w:ascii="Times New Roman" w:hAnsi="Times New Roman"/>
          <w:i/>
          <w:iCs/>
          <w:sz w:val="28"/>
          <w:szCs w:val="28"/>
        </w:rPr>
        <w:t>).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Рост количества загораний в весенне-летний пожароопасный период 2018 года по сравнению с аналогичным периодом прошлого года допущен в </w:t>
      </w:r>
      <w:r w:rsidRPr="00C542C2">
        <w:rPr>
          <w:rFonts w:ascii="Times New Roman" w:hAnsi="Times New Roman"/>
          <w:b/>
          <w:bCs/>
          <w:sz w:val="28"/>
          <w:szCs w:val="28"/>
        </w:rPr>
        <w:t>10-ти</w:t>
      </w:r>
      <w:r w:rsidRPr="00C542C2">
        <w:rPr>
          <w:rFonts w:ascii="Times New Roman" w:hAnsi="Times New Roman"/>
          <w:sz w:val="28"/>
          <w:szCs w:val="28"/>
        </w:rPr>
        <w:t xml:space="preserve"> муниципальных районах (Лаишевском </w:t>
      </w:r>
      <w:proofErr w:type="gramStart"/>
      <w:r w:rsidRPr="00C542C2">
        <w:rPr>
          <w:rFonts w:ascii="Times New Roman" w:hAnsi="Times New Roman"/>
          <w:sz w:val="28"/>
          <w:szCs w:val="28"/>
        </w:rPr>
        <w:t>(</w:t>
      </w:r>
      <w:r w:rsidRPr="00C542C2">
        <w:rPr>
          <w:rFonts w:ascii="Times New Roman" w:hAnsi="Times New Roman"/>
          <w:b/>
          <w:bCs/>
          <w:sz w:val="28"/>
          <w:szCs w:val="28"/>
        </w:rPr>
        <w:t> </w:t>
      </w:r>
      <w:proofErr w:type="gramEnd"/>
      <w:r w:rsidRPr="00C542C2">
        <w:rPr>
          <w:rFonts w:ascii="Times New Roman" w:hAnsi="Times New Roman"/>
          <w:b/>
          <w:bCs/>
          <w:sz w:val="28"/>
          <w:szCs w:val="28"/>
        </w:rPr>
        <w:t>0 - 3</w:t>
      </w:r>
      <w:r w:rsidRPr="00C542C2">
        <w:rPr>
          <w:rFonts w:ascii="Times New Roman" w:hAnsi="Times New Roman"/>
          <w:sz w:val="28"/>
          <w:szCs w:val="28"/>
        </w:rPr>
        <w:t>), Алексеевском (</w:t>
      </w:r>
      <w:r w:rsidRPr="00C542C2">
        <w:rPr>
          <w:rFonts w:ascii="Times New Roman" w:hAnsi="Times New Roman"/>
          <w:b/>
          <w:bCs/>
          <w:sz w:val="28"/>
          <w:szCs w:val="28"/>
        </w:rPr>
        <w:t>0 - 2</w:t>
      </w:r>
      <w:r w:rsidRPr="00C542C2">
        <w:rPr>
          <w:rFonts w:ascii="Times New Roman" w:hAnsi="Times New Roman"/>
          <w:sz w:val="28"/>
          <w:szCs w:val="28"/>
        </w:rPr>
        <w:t>), Альметьевском (</w:t>
      </w:r>
      <w:r w:rsidRPr="00C542C2">
        <w:rPr>
          <w:rFonts w:ascii="Times New Roman" w:hAnsi="Times New Roman"/>
          <w:b/>
          <w:bCs/>
          <w:sz w:val="28"/>
          <w:szCs w:val="28"/>
        </w:rPr>
        <w:t>4 - 6</w:t>
      </w:r>
      <w:r w:rsidRPr="00C542C2">
        <w:rPr>
          <w:rFonts w:ascii="Times New Roman" w:hAnsi="Times New Roman"/>
          <w:sz w:val="28"/>
          <w:szCs w:val="28"/>
        </w:rPr>
        <w:t xml:space="preserve">), Заинском (2 - 4), </w:t>
      </w:r>
      <w:proofErr w:type="spellStart"/>
      <w:r w:rsidRPr="00C542C2">
        <w:rPr>
          <w:rFonts w:ascii="Times New Roman" w:hAnsi="Times New Roman"/>
          <w:sz w:val="28"/>
          <w:szCs w:val="28"/>
        </w:rPr>
        <w:t>Агрызском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(</w:t>
      </w:r>
      <w:r w:rsidRPr="00C542C2">
        <w:rPr>
          <w:rFonts w:ascii="Times New Roman" w:hAnsi="Times New Roman"/>
          <w:b/>
          <w:bCs/>
          <w:sz w:val="28"/>
          <w:szCs w:val="28"/>
        </w:rPr>
        <w:t>0 - 1</w:t>
      </w:r>
      <w:r w:rsidRPr="00C542C2">
        <w:rPr>
          <w:rFonts w:ascii="Times New Roman" w:hAnsi="Times New Roman"/>
          <w:sz w:val="28"/>
          <w:szCs w:val="28"/>
        </w:rPr>
        <w:t>), Азнакаевском (</w:t>
      </w:r>
      <w:r w:rsidRPr="00C542C2">
        <w:rPr>
          <w:rFonts w:ascii="Times New Roman" w:hAnsi="Times New Roman"/>
          <w:b/>
          <w:bCs/>
          <w:sz w:val="28"/>
          <w:szCs w:val="28"/>
        </w:rPr>
        <w:t>0 - 1</w:t>
      </w:r>
      <w:r w:rsidRPr="00C542C2">
        <w:rPr>
          <w:rFonts w:ascii="Times New Roman" w:hAnsi="Times New Roman"/>
          <w:sz w:val="28"/>
          <w:szCs w:val="28"/>
        </w:rPr>
        <w:t xml:space="preserve">), </w:t>
      </w:r>
      <w:r w:rsidRPr="00C542C2">
        <w:rPr>
          <w:rFonts w:ascii="Times New Roman" w:hAnsi="Times New Roman"/>
          <w:sz w:val="28"/>
          <w:szCs w:val="28"/>
        </w:rPr>
        <w:lastRenderedPageBreak/>
        <w:t>Апастовском (</w:t>
      </w:r>
      <w:r w:rsidRPr="00C542C2">
        <w:rPr>
          <w:rFonts w:ascii="Times New Roman" w:hAnsi="Times New Roman"/>
          <w:b/>
          <w:bCs/>
          <w:sz w:val="28"/>
          <w:szCs w:val="28"/>
        </w:rPr>
        <w:t>0 - 1</w:t>
      </w:r>
      <w:r w:rsidRPr="00C542C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542C2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(</w:t>
      </w:r>
      <w:r w:rsidRPr="00C542C2">
        <w:rPr>
          <w:rFonts w:ascii="Times New Roman" w:hAnsi="Times New Roman"/>
          <w:b/>
          <w:bCs/>
          <w:sz w:val="28"/>
          <w:szCs w:val="28"/>
        </w:rPr>
        <w:t>0 - 1</w:t>
      </w:r>
      <w:r w:rsidRPr="00C542C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542C2">
        <w:rPr>
          <w:rFonts w:ascii="Times New Roman" w:hAnsi="Times New Roman"/>
          <w:sz w:val="28"/>
          <w:szCs w:val="28"/>
        </w:rPr>
        <w:t>Елабужском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(</w:t>
      </w:r>
      <w:r w:rsidRPr="00C542C2">
        <w:rPr>
          <w:rFonts w:ascii="Times New Roman" w:hAnsi="Times New Roman"/>
          <w:b/>
          <w:bCs/>
          <w:sz w:val="28"/>
          <w:szCs w:val="28"/>
        </w:rPr>
        <w:t>2 - 3</w:t>
      </w:r>
      <w:r w:rsidRPr="00C542C2">
        <w:rPr>
          <w:rFonts w:ascii="Times New Roman" w:hAnsi="Times New Roman"/>
          <w:sz w:val="28"/>
          <w:szCs w:val="28"/>
        </w:rPr>
        <w:t>) и Чистопольском (</w:t>
      </w:r>
      <w:r w:rsidRPr="00C542C2">
        <w:rPr>
          <w:rFonts w:ascii="Times New Roman" w:hAnsi="Times New Roman"/>
          <w:b/>
          <w:bCs/>
          <w:sz w:val="28"/>
          <w:szCs w:val="28"/>
        </w:rPr>
        <w:t>1 - 2</w:t>
      </w:r>
      <w:r w:rsidRPr="00C542C2">
        <w:rPr>
          <w:rFonts w:ascii="Times New Roman" w:hAnsi="Times New Roman"/>
          <w:sz w:val="28"/>
          <w:szCs w:val="28"/>
        </w:rPr>
        <w:t>))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Если  брать статистику загораний прошлого года, то пик приходится на апрель и май месяцы, когда было зафиксировано в общей сложности 993 загорания сухой травы и мусора.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>Для справки: Загорания в 2017 году: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>апрель -485, май-508, июнь-174, июль-135, август-226, сентябрь-210, октябрь-145.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При этом основная доля приходится на выходные и праздничные дни в конце апреля и начале мая.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29 апреля-104, 30 апреля -87, 1 мая-99, 2 мая -98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Так как пик роста пожаров приходится на апрель-май месяцы и, проанализировав обстановку с пожарами, Главным управлением МЧС России по Республике Татарстан разработан и осуществляется комплекс надзорных и профилактических мероприятий по обеспечению пожарной безопасности.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42C2">
        <w:rPr>
          <w:rFonts w:ascii="Times New Roman" w:hAnsi="Times New Roman"/>
          <w:sz w:val="28"/>
          <w:szCs w:val="28"/>
        </w:rPr>
        <w:t>Разработан и проходит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согласование проект распоряжения Кабинета Министров Республики Татарстан, которым предусмотрены комплекс превентивных мероприятий, направленных на укрепление противопожарной защиты населенных пунктов республики, а также введением на территории Республики Татарстан особого противопожарного режима.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Проведена актуализация перечня населенных пунктов, садоводческих товариществ и объектов экономики, подверженных угрозе лесных пожаров. На  учет взято 82 населённых пункта, подверженных угрозе лесных пожаров, 29 садоводческих огороднических и дачных некоммерческих объединений  граждан, 80 детских оздоровительных лагерей и 13 объектов экономики, граничащих с лесными участками, 19 оздоровительных организаций. Указанный перечень утвержден постановлением  Кабинета Министров Республики Татарстан от 9 апреля 2018 года №215.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>Для справки: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> п.489. ППР Населенный пункт признается непосредственно примыкающим к лесному участку, если расстояние до крайних деревьев соответствующего лесного участка составляет: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lastRenderedPageBreak/>
        <w:t>а) менее 100 метров от границы населенного пункта, на землях которого имеются объекты капитального строительства с количеством более двух этажей;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>б) менее 50 метров от границы населенного пункта, на землях которого имеются объекты капитального строительства с количеством этажей 2 и менее.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42C2">
        <w:rPr>
          <w:rFonts w:ascii="Times New Roman" w:hAnsi="Times New Roman"/>
          <w:sz w:val="28"/>
          <w:szCs w:val="28"/>
        </w:rPr>
        <w:t xml:space="preserve">В порядке исполнения перечней поручений Президента Российской Федерации от 22.02.2018 № Пр-319, Заместителя Председателя Правительства Российской Федерации А.Г. </w:t>
      </w:r>
      <w:proofErr w:type="spellStart"/>
      <w:r w:rsidRPr="00C542C2">
        <w:rPr>
          <w:rFonts w:ascii="Times New Roman" w:hAnsi="Times New Roman"/>
          <w:sz w:val="28"/>
          <w:szCs w:val="28"/>
        </w:rPr>
        <w:t>Хлопонина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от 8 декабря 2017 г. № АХ-П9-8184, от 28 февраля 2018 года  № АХ-П9-1110, а также в рамках подготовки объектов и территорий к летнему пожароопасному сезону 2018 года организована работа по подготовке Республики Татарстан к пожароопасному сезону.</w:t>
      </w:r>
      <w:proofErr w:type="gramEnd"/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42C2">
        <w:rPr>
          <w:rFonts w:ascii="Times New Roman" w:hAnsi="Times New Roman"/>
          <w:sz w:val="28"/>
          <w:szCs w:val="28"/>
        </w:rPr>
        <w:t>Так подразделениями надзорной деятельности организованы проверки  населённых пунктов, детских оздоровительных лагерей и  объектов экономики, подверженных угрозе лесных пожаров, а также рейдовые осмотры садоводческих огороднических и дачных некоммерческих объединений  граждан, подверженных угрозе лесных пожаров.</w:t>
      </w:r>
      <w:proofErr w:type="gramEnd"/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42C2">
        <w:rPr>
          <w:rFonts w:ascii="Times New Roman" w:hAnsi="Times New Roman"/>
          <w:sz w:val="28"/>
          <w:szCs w:val="28"/>
        </w:rPr>
        <w:t>С целью предотвращения пала сухой травы, мусора  и природных пожаров планируется   работа профилактических  групп из числа сотрудников пожарной охраны, органов местного самоуправления, добровольной пожарной охраны для патрулирование совместно с органами внутренних дел, исполнительной власти республики и местного самоуправления территорий населенных пунктов, детских оздоровительных лагерей, садоводческих, огороднических и дачных некоммерческих объединений граждан, а также мест массового отдыха населения, прилегающих к лесам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и подверженных угрозе природных пожаров.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542C2">
        <w:rPr>
          <w:rFonts w:ascii="Times New Roman" w:hAnsi="Times New Roman"/>
          <w:sz w:val="28"/>
          <w:szCs w:val="28"/>
        </w:rPr>
        <w:t>прошлом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году указанными группами проведено 8715 патрулирований, проверено 2983 населенных пунктов (95,6% от общего количества населенных пунктов РТ – 3118). Проведен 101 рейд по местам массового отдыха граждан (на учет взято 22 места).  Также проведено 230 профилактических мероприятий и 167 мероприятий по надзору в садовых дачных некоммерческих </w:t>
      </w:r>
      <w:proofErr w:type="gramStart"/>
      <w:r w:rsidRPr="00C542C2">
        <w:rPr>
          <w:rFonts w:ascii="Times New Roman" w:hAnsi="Times New Roman"/>
          <w:sz w:val="28"/>
          <w:szCs w:val="28"/>
        </w:rPr>
        <w:t>объединениях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граждан, предотвращено 1015 загораний сухой травы. За сжигание сухой травы, стерни, сухостоя и мусора к административной ответственности привлечено 10 должностных лиц и 256 граждан.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42C2">
        <w:rPr>
          <w:rFonts w:ascii="Times New Roman" w:hAnsi="Times New Roman"/>
          <w:sz w:val="28"/>
          <w:szCs w:val="28"/>
        </w:rPr>
        <w:t xml:space="preserve">Хотел бы напомнить, что, в соответствии с п.218 Правил противопожарного режима в Российской Федерации, утверждённых Постановлением Правительства Российской Федерации от 25 апреля 2012 г. №390 «О противопожарном режиме» </w:t>
      </w:r>
      <w:r w:rsidRPr="00C542C2">
        <w:rPr>
          <w:rFonts w:ascii="Times New Roman" w:hAnsi="Times New Roman"/>
          <w:sz w:val="28"/>
          <w:szCs w:val="28"/>
        </w:rPr>
        <w:lastRenderedPageBreak/>
        <w:t>запрещается выжигание сухой травянистой растительности, стерни, пожнивных остатков на землях сельскохозяйственного назначения и землях запаса.</w:t>
      </w:r>
      <w:proofErr w:type="gramEnd"/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42C2">
        <w:rPr>
          <w:rFonts w:ascii="Times New Roman" w:hAnsi="Times New Roman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указанными 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  <w:proofErr w:type="gramEnd"/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42C2">
        <w:rPr>
          <w:rFonts w:ascii="Times New Roman" w:hAnsi="Times New Roman"/>
          <w:sz w:val="28"/>
          <w:szCs w:val="28"/>
        </w:rPr>
        <w:t>Таким нормативным правовым актом является Приказ МЧС России от 26.01.2016г. №26 «Об утверждении Порядка использования открытого огня и разведения костров на землях сельскохозяйственного назначения и землях запаса» (зарегистрирован в Минюсте 04.03.2016г. №41317), которым установлены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запаса.</w:t>
      </w:r>
      <w:proofErr w:type="gramEnd"/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Согласно данного Порядка использование открытого огня должно осуществляться в специально оборудованных местах, с соблюдением требований, установленных настоящим Приказом </w:t>
      </w:r>
      <w:proofErr w:type="gramStart"/>
      <w:r w:rsidRPr="00C542C2">
        <w:rPr>
          <w:rFonts w:ascii="Times New Roman" w:hAnsi="Times New Roman"/>
          <w:sz w:val="28"/>
          <w:szCs w:val="28"/>
        </w:rPr>
        <w:t>к</w:t>
      </w:r>
      <w:proofErr w:type="gramEnd"/>
      <w:r w:rsidRPr="00C542C2">
        <w:rPr>
          <w:rFonts w:ascii="Times New Roman" w:hAnsi="Times New Roman"/>
          <w:sz w:val="28"/>
          <w:szCs w:val="28"/>
        </w:rPr>
        <w:t>: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- месту использования открытого огня;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- емкости, в которой допускается его использование;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42C2">
        <w:rPr>
          <w:rFonts w:ascii="Times New Roman" w:hAnsi="Times New Roman"/>
          <w:sz w:val="28"/>
          <w:szCs w:val="28"/>
        </w:rPr>
        <w:t>- расстоянию до близлежащих объектов (зданий, сооружений, построек, открытого склада, скирды, деревьев, лесов, кустарников);</w:t>
      </w:r>
      <w:proofErr w:type="gramEnd"/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- очистке территории вокруг места использования открытого огня;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- обеспечению средствами пожаротушения для локализации и ликвидации горения, средством связи для вызова подразделений пожарной охраны.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42C2">
        <w:rPr>
          <w:rFonts w:ascii="Times New Roman" w:hAnsi="Times New Roman"/>
          <w:sz w:val="28"/>
          <w:szCs w:val="28"/>
        </w:rPr>
        <w:t xml:space="preserve">Специальные требования установлены для случаев использования открытого огня и разведения костров для приготовления пищи в специальных несгораемых емкостях на садовых земельных участках, относящихся к землям </w:t>
      </w:r>
      <w:proofErr w:type="spellStart"/>
      <w:r w:rsidRPr="00C542C2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Pr="00C542C2">
        <w:rPr>
          <w:rFonts w:ascii="Times New Roman" w:hAnsi="Times New Roman"/>
          <w:sz w:val="28"/>
          <w:szCs w:val="28"/>
        </w:rPr>
        <w:t>, случаев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огня.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</w:t>
      </w:r>
      <w:r w:rsidRPr="00C542C2">
        <w:rPr>
          <w:rFonts w:ascii="Times New Roman" w:hAnsi="Times New Roman"/>
          <w:sz w:val="28"/>
          <w:szCs w:val="28"/>
        </w:rPr>
        <w:lastRenderedPageBreak/>
        <w:t xml:space="preserve">Указано, что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542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нераспространением горения (тления) за пределы очаговой зоны. Кроме того, приведен перечень случаев, в которых использование открытого огня запрещается.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42C2">
        <w:rPr>
          <w:rFonts w:ascii="Times New Roman" w:hAnsi="Times New Roman"/>
          <w:sz w:val="28"/>
          <w:szCs w:val="28"/>
        </w:rPr>
        <w:t>В соответствии с п.5 данного приказа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За нарушение требований пожарной безопасности </w:t>
      </w:r>
      <w:proofErr w:type="gramStart"/>
      <w:r w:rsidRPr="00C542C2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20.4 КоАП РФ предусмотрено наказание: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  <w:u w:val="single"/>
        </w:rPr>
        <w:t>по части 1</w:t>
      </w:r>
      <w:r w:rsidRPr="00C542C2">
        <w:rPr>
          <w:rFonts w:ascii="Times New Roman" w:hAnsi="Times New Roman"/>
          <w:sz w:val="28"/>
          <w:szCs w:val="28"/>
        </w:rPr>
        <w:t> в виде  предупреждения или наложения административного штрафа: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на граждан в </w:t>
      </w:r>
      <w:proofErr w:type="gramStart"/>
      <w:r w:rsidRPr="00C542C2">
        <w:rPr>
          <w:rFonts w:ascii="Times New Roman" w:hAnsi="Times New Roman"/>
          <w:sz w:val="28"/>
          <w:szCs w:val="28"/>
        </w:rPr>
        <w:t>размере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от двух тысяч до трех тысяч рублей;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на должностных лиц - от шести тысяч до пятнадцати тысяч рублей;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лица, - от двадцати тысяч до тридцати тысяч рублей;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на юридических лиц - от ста пятидесяти тысяч до двухсот тысяч рублей.</w:t>
      </w:r>
      <w:bookmarkStart w:id="1" w:name="dst7817"/>
      <w:bookmarkEnd w:id="1"/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  <w:u w:val="single"/>
        </w:rPr>
        <w:t>по части 2.</w:t>
      </w:r>
      <w:r w:rsidRPr="00C542C2">
        <w:rPr>
          <w:rFonts w:ascii="Times New Roman" w:hAnsi="Times New Roman"/>
          <w:sz w:val="28"/>
          <w:szCs w:val="28"/>
        </w:rPr>
        <w:t xml:space="preserve"> Те же действия, совершенные в </w:t>
      </w:r>
      <w:proofErr w:type="gramStart"/>
      <w:r w:rsidRPr="00C542C2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C542C2">
        <w:rPr>
          <w:rFonts w:ascii="Times New Roman" w:hAnsi="Times New Roman"/>
          <w:sz w:val="28"/>
          <w:szCs w:val="28"/>
        </w:rPr>
        <w:t> </w:t>
      </w:r>
      <w:hyperlink r:id="rId5" w:anchor="dst100306" w:history="1">
        <w:r w:rsidRPr="00C542C2">
          <w:rPr>
            <w:rStyle w:val="a3"/>
            <w:rFonts w:ascii="Times New Roman" w:hAnsi="Times New Roman"/>
            <w:sz w:val="28"/>
            <w:szCs w:val="28"/>
          </w:rPr>
          <w:t>особого противопожарного режима</w:t>
        </w:r>
      </w:hyperlink>
      <w:r w:rsidRPr="00C542C2">
        <w:rPr>
          <w:rFonts w:ascii="Times New Roman" w:hAnsi="Times New Roman"/>
          <w:sz w:val="28"/>
          <w:szCs w:val="28"/>
        </w:rPr>
        <w:t>, -</w:t>
      </w:r>
      <w:bookmarkStart w:id="2" w:name="dst7818"/>
      <w:bookmarkEnd w:id="2"/>
      <w:r w:rsidRPr="00C542C2">
        <w:rPr>
          <w:rFonts w:ascii="Times New Roman" w:hAnsi="Times New Roman"/>
          <w:sz w:val="28"/>
          <w:szCs w:val="28"/>
        </w:rPr>
        <w:t>влекут наложение административного штрафа          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на граждан в </w:t>
      </w:r>
      <w:proofErr w:type="gramStart"/>
      <w:r w:rsidRPr="00C542C2">
        <w:rPr>
          <w:rFonts w:ascii="Times New Roman" w:hAnsi="Times New Roman"/>
          <w:sz w:val="28"/>
          <w:szCs w:val="28"/>
        </w:rPr>
        <w:t>размере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от двух тысяч до четырех тысяч рублей;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на должностных лиц - от пятнадцати тысяч до тридцати тысяч рублей;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на юридических лиц - от двухсот тысяч до четырехсот тысяч рублей.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В заключение хочу обратиться к жителям республики и призвать их быть особо внимательными и осторожными в этот период. Надеюсь, что со стороны каждого </w:t>
      </w:r>
      <w:r w:rsidRPr="00C542C2">
        <w:rPr>
          <w:rFonts w:ascii="Times New Roman" w:hAnsi="Times New Roman"/>
          <w:sz w:val="28"/>
          <w:szCs w:val="28"/>
        </w:rPr>
        <w:lastRenderedPageBreak/>
        <w:t>гражданина будут приняты должные меры, чтобы обезопасить себя и своих близких от возможной беды.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C542C2">
        <w:rPr>
          <w:rFonts w:ascii="Times New Roman" w:hAnsi="Times New Roman"/>
          <w:b/>
          <w:bCs/>
          <w:sz w:val="28"/>
          <w:szCs w:val="28"/>
        </w:rPr>
        <w:t xml:space="preserve"> паводковой обстановке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2C2">
        <w:rPr>
          <w:rFonts w:ascii="Times New Roman" w:hAnsi="Times New Roman"/>
          <w:b/>
          <w:bCs/>
          <w:sz w:val="28"/>
          <w:szCs w:val="28"/>
        </w:rPr>
        <w:t>по состоянию на 16.04.2018 г.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По состоянию на 16.04.2018 год гидрологическая обстановка следующая.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42C2">
        <w:rPr>
          <w:rFonts w:ascii="Times New Roman" w:hAnsi="Times New Roman"/>
          <w:sz w:val="28"/>
          <w:szCs w:val="28"/>
        </w:rPr>
        <w:t xml:space="preserve">Уровень воды на Куйбышевском водохранилище (у </w:t>
      </w:r>
      <w:proofErr w:type="spellStart"/>
      <w:r w:rsidRPr="00C542C2">
        <w:rPr>
          <w:rFonts w:ascii="Times New Roman" w:hAnsi="Times New Roman"/>
          <w:sz w:val="28"/>
          <w:szCs w:val="28"/>
        </w:rPr>
        <w:t>н.п</w:t>
      </w:r>
      <w:proofErr w:type="spellEnd"/>
      <w:r w:rsidRPr="00C542C2">
        <w:rPr>
          <w:rFonts w:ascii="Times New Roman" w:hAnsi="Times New Roman"/>
          <w:sz w:val="28"/>
          <w:szCs w:val="28"/>
        </w:rPr>
        <w:t>.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42C2">
        <w:rPr>
          <w:rFonts w:ascii="Times New Roman" w:hAnsi="Times New Roman"/>
          <w:sz w:val="28"/>
          <w:szCs w:val="28"/>
        </w:rPr>
        <w:t xml:space="preserve">Верхний Услон) составляет 52,39 </w:t>
      </w:r>
      <w:proofErr w:type="spellStart"/>
      <w:r w:rsidRPr="00C542C2">
        <w:rPr>
          <w:rFonts w:ascii="Times New Roman" w:hAnsi="Times New Roman"/>
          <w:sz w:val="28"/>
          <w:szCs w:val="28"/>
        </w:rPr>
        <w:t>мБс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до опасного уровня (54,24 </w:t>
      </w:r>
      <w:proofErr w:type="spellStart"/>
      <w:r w:rsidRPr="00C542C2">
        <w:rPr>
          <w:rFonts w:ascii="Times New Roman" w:hAnsi="Times New Roman"/>
          <w:sz w:val="28"/>
          <w:szCs w:val="28"/>
        </w:rPr>
        <w:t>мБс</w:t>
      </w:r>
      <w:proofErr w:type="spellEnd"/>
      <w:r w:rsidRPr="00C542C2">
        <w:rPr>
          <w:rFonts w:ascii="Times New Roman" w:hAnsi="Times New Roman"/>
          <w:sz w:val="28"/>
          <w:szCs w:val="28"/>
        </w:rPr>
        <w:t>) 1,85 метра.</w:t>
      </w:r>
      <w:proofErr w:type="gramEnd"/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С 16 апреля началось осуществление холостых сбросов воды на Жигулевской ГЭС. На 16:00 16.04.2018 холостой сброс — 381 м3/c, общий расход — 13343 м3/c, приток — 11896 м3/c.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 xml:space="preserve">по графику обеспечения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спецпопуска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среднесуточными сбросными расходами - 16.04.2018 - 16000 м3/с, 17.04.2018 - 19000, 18.04.2018 - 22000, 19.04.2018 - 26000, 20.04.2018 - 30.04.2018 – 27000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На реках повсеместно наблюдаются процессы разрушения ледяного покрова, образование промоин, местами ледоход, очищение русел рек ото льда.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Весенняя прибыль воды с суточной интенсивностью </w:t>
      </w:r>
      <w:r w:rsidRPr="00C542C2">
        <w:rPr>
          <w:rFonts w:ascii="Times New Roman" w:hAnsi="Times New Roman"/>
          <w:sz w:val="28"/>
          <w:szCs w:val="28"/>
          <w:u w:val="single"/>
        </w:rPr>
        <w:t>от 19 см</w:t>
      </w:r>
      <w:r w:rsidRPr="00C542C2">
        <w:rPr>
          <w:rFonts w:ascii="Times New Roman" w:hAnsi="Times New Roman"/>
          <w:sz w:val="28"/>
          <w:szCs w:val="28"/>
        </w:rPr>
        <w:t> до </w:t>
      </w:r>
      <w:r w:rsidRPr="00C542C2">
        <w:rPr>
          <w:rFonts w:ascii="Times New Roman" w:hAnsi="Times New Roman"/>
          <w:sz w:val="28"/>
          <w:szCs w:val="28"/>
          <w:u w:val="single"/>
        </w:rPr>
        <w:t>81 см</w:t>
      </w:r>
      <w:r w:rsidRPr="00C542C2">
        <w:rPr>
          <w:rFonts w:ascii="Times New Roman" w:hAnsi="Times New Roman"/>
          <w:sz w:val="28"/>
          <w:szCs w:val="28"/>
        </w:rPr>
        <w:t xml:space="preserve"> продолжается на реках </w:t>
      </w:r>
      <w:proofErr w:type="spellStart"/>
      <w:r w:rsidRPr="00C542C2">
        <w:rPr>
          <w:rFonts w:ascii="Times New Roman" w:hAnsi="Times New Roman"/>
          <w:sz w:val="28"/>
          <w:szCs w:val="28"/>
        </w:rPr>
        <w:t>Предкамской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зоны. На реках остальной территории республики наблюдался спад высоты </w:t>
      </w:r>
      <w:proofErr w:type="spellStart"/>
      <w:r w:rsidRPr="00C542C2">
        <w:rPr>
          <w:rFonts w:ascii="Times New Roman" w:hAnsi="Times New Roman"/>
          <w:sz w:val="28"/>
          <w:szCs w:val="28"/>
        </w:rPr>
        <w:t>паводочной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волны. По состоянию на 16 апреля уровни воды на реках наблюдаются на отметках повсеместно ниже  опасных уровней воды.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 xml:space="preserve"> - подъем воды на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рр</w:t>
      </w:r>
      <w:proofErr w:type="gramStart"/>
      <w:r w:rsidRPr="00C542C2">
        <w:rPr>
          <w:rFonts w:ascii="Times New Roman" w:hAnsi="Times New Roman"/>
          <w:i/>
          <w:iCs/>
          <w:sz w:val="28"/>
          <w:szCs w:val="28"/>
        </w:rPr>
        <w:t>.К</w:t>
      </w:r>
      <w:proofErr w:type="gramEnd"/>
      <w:r w:rsidRPr="00C542C2">
        <w:rPr>
          <w:rFonts w:ascii="Times New Roman" w:hAnsi="Times New Roman"/>
          <w:i/>
          <w:iCs/>
          <w:sz w:val="28"/>
          <w:szCs w:val="28"/>
        </w:rPr>
        <w:t>андыз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и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Тумбарлинка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(Бавлинский район), Лесная Шешма (Лениногорский район).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> </w:t>
      </w:r>
      <w:proofErr w:type="gramStart"/>
      <w:r w:rsidRPr="00C542C2">
        <w:rPr>
          <w:rFonts w:ascii="Times New Roman" w:hAnsi="Times New Roman"/>
          <w:i/>
          <w:iCs/>
          <w:sz w:val="28"/>
          <w:szCs w:val="28"/>
        </w:rPr>
        <w:t xml:space="preserve">- На р.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Бизада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(Актанышский МР) остаток до критического уровня составляет 80 см, р. Кубня (Зеленодольский МР) остаток до критического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уровнясоставляет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70см (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н.п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C542C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Тат</w:t>
      </w:r>
      <w:proofErr w:type="gramStart"/>
      <w:r w:rsidRPr="00C542C2">
        <w:rPr>
          <w:rFonts w:ascii="Times New Roman" w:hAnsi="Times New Roman"/>
          <w:i/>
          <w:iCs/>
          <w:sz w:val="28"/>
          <w:szCs w:val="28"/>
        </w:rPr>
        <w:t>.Т</w:t>
      </w:r>
      <w:proofErr w:type="gramEnd"/>
      <w:r w:rsidRPr="00C542C2">
        <w:rPr>
          <w:rFonts w:ascii="Times New Roman" w:hAnsi="Times New Roman"/>
          <w:i/>
          <w:iCs/>
          <w:sz w:val="28"/>
          <w:szCs w:val="28"/>
        </w:rPr>
        <w:t>анаево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), на р.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Кондурча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и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Аксумлинака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(Нурлатский МР)остаток до критического уровня составляет 80 и 70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смсоотвественно,на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р. Меша (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Тюличинский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МР) остаток 55 см (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н.п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gramStart"/>
      <w:r w:rsidRPr="00C542C2">
        <w:rPr>
          <w:rFonts w:ascii="Times New Roman" w:hAnsi="Times New Roman"/>
          <w:i/>
          <w:iCs/>
          <w:sz w:val="28"/>
          <w:szCs w:val="28"/>
        </w:rPr>
        <w:t>Кара-Ширма).</w:t>
      </w:r>
      <w:proofErr w:type="gramEnd"/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 xml:space="preserve">- На р. Ик у моста с. Тумутук (Азнакаевский МР) критический уровень превышен на 30 см, на р. Свияга у мостов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н.п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Кият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и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Черки-Кильдуразы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Буинский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МР) </w:t>
      </w:r>
      <w:proofErr w:type="gramStart"/>
      <w:r w:rsidRPr="00C542C2">
        <w:rPr>
          <w:rFonts w:ascii="Times New Roman" w:hAnsi="Times New Roman"/>
          <w:i/>
          <w:iCs/>
          <w:sz w:val="28"/>
          <w:szCs w:val="28"/>
        </w:rPr>
        <w:t>превышен</w:t>
      </w:r>
      <w:proofErr w:type="gramEnd"/>
      <w:r w:rsidRPr="00C542C2">
        <w:rPr>
          <w:rFonts w:ascii="Times New Roman" w:hAnsi="Times New Roman"/>
          <w:i/>
          <w:iCs/>
          <w:sz w:val="28"/>
          <w:szCs w:val="28"/>
        </w:rPr>
        <w:t xml:space="preserve"> на 110 и 180 см.,  у моста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н.п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>. Слобода Архангельская (Новошешминский МР) превышен на 5 см.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По состоянию на 16.04.2018 на территории Республики Татарстан в 7 муниципальных районах (</w:t>
      </w:r>
      <w:proofErr w:type="spellStart"/>
      <w:r w:rsidRPr="00C542C2">
        <w:rPr>
          <w:rFonts w:ascii="Times New Roman" w:hAnsi="Times New Roman"/>
          <w:sz w:val="28"/>
          <w:szCs w:val="28"/>
        </w:rPr>
        <w:t>Апастовский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, Арский, </w:t>
      </w:r>
      <w:proofErr w:type="spellStart"/>
      <w:r w:rsidRPr="00C542C2">
        <w:rPr>
          <w:rFonts w:ascii="Times New Roman" w:hAnsi="Times New Roman"/>
          <w:sz w:val="28"/>
          <w:szCs w:val="28"/>
        </w:rPr>
        <w:t>Буинский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, Новошешминский, </w:t>
      </w:r>
      <w:r w:rsidRPr="00C542C2">
        <w:rPr>
          <w:rFonts w:ascii="Times New Roman" w:hAnsi="Times New Roman"/>
          <w:sz w:val="28"/>
          <w:szCs w:val="28"/>
        </w:rPr>
        <w:lastRenderedPageBreak/>
        <w:t>Азнакаевский, Зеленодольский, Нурлатский муниципальные районы) подтоплены: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 - в 3 населенных </w:t>
      </w:r>
      <w:proofErr w:type="gramStart"/>
      <w:r w:rsidRPr="00C542C2">
        <w:rPr>
          <w:rFonts w:ascii="Times New Roman" w:hAnsi="Times New Roman"/>
          <w:sz w:val="28"/>
          <w:szCs w:val="28"/>
        </w:rPr>
        <w:t>пунктах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9 жилых домов и 48 приусадебных участка: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2C2">
        <w:rPr>
          <w:rFonts w:ascii="Times New Roman" w:hAnsi="Times New Roman"/>
          <w:b/>
          <w:bCs/>
          <w:sz w:val="28"/>
          <w:szCs w:val="28"/>
        </w:rPr>
        <w:t>Кайбицкий</w:t>
      </w:r>
      <w:proofErr w:type="spellEnd"/>
      <w:r w:rsidRPr="00C542C2"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  <w:r w:rsidRPr="00C542C2">
        <w:rPr>
          <w:rFonts w:ascii="Times New Roman" w:hAnsi="Times New Roman"/>
          <w:sz w:val="28"/>
          <w:szCs w:val="28"/>
        </w:rPr>
        <w:t xml:space="preserve"> (причина - повышение </w:t>
      </w:r>
      <w:proofErr w:type="spellStart"/>
      <w:r w:rsidRPr="00C542C2">
        <w:rPr>
          <w:rFonts w:ascii="Times New Roman" w:hAnsi="Times New Roman"/>
          <w:sz w:val="28"/>
          <w:szCs w:val="28"/>
        </w:rPr>
        <w:t>р</w:t>
      </w:r>
      <w:proofErr w:type="gramStart"/>
      <w:r w:rsidRPr="00C542C2">
        <w:rPr>
          <w:rFonts w:ascii="Times New Roman" w:hAnsi="Times New Roman"/>
          <w:sz w:val="28"/>
          <w:szCs w:val="28"/>
        </w:rPr>
        <w:t>.Б</w:t>
      </w:r>
      <w:proofErr w:type="gramEnd"/>
      <w:r w:rsidRPr="00C542C2">
        <w:rPr>
          <w:rFonts w:ascii="Times New Roman" w:hAnsi="Times New Roman"/>
          <w:sz w:val="28"/>
          <w:szCs w:val="28"/>
        </w:rPr>
        <w:t>ирля</w:t>
      </w:r>
      <w:proofErr w:type="spellEnd"/>
      <w:r w:rsidRPr="00C542C2">
        <w:rPr>
          <w:rFonts w:ascii="Times New Roman" w:hAnsi="Times New Roman"/>
          <w:sz w:val="28"/>
          <w:szCs w:val="28"/>
        </w:rPr>
        <w:t>)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- подтоплено с. Федоровское (3 д. 9 чел.) с 11.04. по 12.04.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Были проведены работы по расчистке русла рек.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- подтопление </w:t>
      </w:r>
      <w:proofErr w:type="gramStart"/>
      <w:r w:rsidRPr="00C542C2">
        <w:rPr>
          <w:rFonts w:ascii="Times New Roman" w:hAnsi="Times New Roman"/>
          <w:sz w:val="28"/>
          <w:szCs w:val="28"/>
        </w:rPr>
        <w:t>с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42C2">
        <w:rPr>
          <w:rFonts w:ascii="Times New Roman" w:hAnsi="Times New Roman"/>
          <w:sz w:val="28"/>
          <w:szCs w:val="28"/>
        </w:rPr>
        <w:t>Бурундуки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(3 д. 5 чел. и 27 приусадебных участка) с 11.04 по 13.04.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Проведены взрывные работы на р. </w:t>
      </w:r>
      <w:proofErr w:type="spellStart"/>
      <w:r w:rsidRPr="00C542C2">
        <w:rPr>
          <w:rFonts w:ascii="Times New Roman" w:hAnsi="Times New Roman"/>
          <w:sz w:val="28"/>
          <w:szCs w:val="28"/>
        </w:rPr>
        <w:t>Бирля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около </w:t>
      </w:r>
      <w:proofErr w:type="spellStart"/>
      <w:r w:rsidRPr="00C542C2">
        <w:rPr>
          <w:rFonts w:ascii="Times New Roman" w:hAnsi="Times New Roman"/>
          <w:sz w:val="28"/>
          <w:szCs w:val="28"/>
        </w:rPr>
        <w:t>н.п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. Бурундуки в </w:t>
      </w:r>
      <w:proofErr w:type="spellStart"/>
      <w:r w:rsidRPr="00C542C2">
        <w:rPr>
          <w:rFonts w:ascii="Times New Roman" w:hAnsi="Times New Roman"/>
          <w:sz w:val="28"/>
          <w:szCs w:val="28"/>
        </w:rPr>
        <w:t>Кайбицком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Pr="00C542C2">
        <w:rPr>
          <w:rFonts w:ascii="Times New Roman" w:hAnsi="Times New Roman"/>
          <w:sz w:val="28"/>
          <w:szCs w:val="28"/>
        </w:rPr>
        <w:t>районе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и на р. Свияга </w:t>
      </w:r>
      <w:proofErr w:type="spellStart"/>
      <w:r w:rsidRPr="00C542C2">
        <w:rPr>
          <w:rFonts w:ascii="Times New Roman" w:hAnsi="Times New Roman"/>
          <w:sz w:val="28"/>
          <w:szCs w:val="28"/>
        </w:rPr>
        <w:t>н.п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42C2">
        <w:rPr>
          <w:rFonts w:ascii="Times New Roman" w:hAnsi="Times New Roman"/>
          <w:sz w:val="28"/>
          <w:szCs w:val="28"/>
        </w:rPr>
        <w:t>Соболевское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Верхнеуслонского муниципального района, всего произведено 25 подрывов. В </w:t>
      </w:r>
      <w:proofErr w:type="gramStart"/>
      <w:r w:rsidRPr="00C542C2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проведенных мероприятий жилые дома и приусадебные участки освободились от воды.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b/>
          <w:bCs/>
          <w:sz w:val="28"/>
          <w:szCs w:val="28"/>
        </w:rPr>
        <w:t>Зеленодольский муниципальный район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- подтопление д. </w:t>
      </w:r>
      <w:proofErr w:type="spellStart"/>
      <w:r w:rsidRPr="00C542C2">
        <w:rPr>
          <w:rFonts w:ascii="Times New Roman" w:hAnsi="Times New Roman"/>
          <w:sz w:val="28"/>
          <w:szCs w:val="28"/>
        </w:rPr>
        <w:t>Танаево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3 жилых дома и 15 приусадебных участков с 12.04 по 14.04. В настоящее время подтопленными остаются 8 приусадебных участков.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Из населенного пункта были отселены 30 человек (в том числе 5 детей), размещены у родственников. В настоящее время жители вернулись в дома.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b/>
          <w:bCs/>
          <w:sz w:val="28"/>
          <w:szCs w:val="28"/>
        </w:rPr>
        <w:t>Лаишевский муниципальный район</w:t>
      </w:r>
      <w:r w:rsidRPr="00C542C2">
        <w:rPr>
          <w:rFonts w:ascii="Times New Roman" w:hAnsi="Times New Roman"/>
          <w:sz w:val="28"/>
          <w:szCs w:val="28"/>
        </w:rPr>
        <w:t> (причина – талые воды)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- подтопление 6 приусадебных участков </w:t>
      </w:r>
      <w:proofErr w:type="spellStart"/>
      <w:r w:rsidRPr="00C542C2">
        <w:rPr>
          <w:rFonts w:ascii="Times New Roman" w:hAnsi="Times New Roman"/>
          <w:sz w:val="28"/>
          <w:szCs w:val="28"/>
        </w:rPr>
        <w:t>н.п</w:t>
      </w:r>
      <w:proofErr w:type="spellEnd"/>
      <w:r w:rsidRPr="00C542C2">
        <w:rPr>
          <w:rFonts w:ascii="Times New Roman" w:hAnsi="Times New Roman"/>
          <w:sz w:val="28"/>
          <w:szCs w:val="28"/>
        </w:rPr>
        <w:t>. Астраханка с 15.04 по настоящее время. Жилые дома не подтоплены. Уровень подтопления 19 см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- 5 низководных мостов: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Буинский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муниципальный район р. Свияга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подтопленны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2 низководных моста вблизи населенных пунктов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Кият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и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Черки-Кильдуразы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>,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 xml:space="preserve">Новошешминский муниципальный район р. Шешма в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н.п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>. Слобода Архангельская подтоплен 1 низководный мост. Населенный пункт не отрезан, имеются объездные пути и пешеходный мост на расстоянии 20м. Введено ограничение для автотранспорта.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 xml:space="preserve">Азнакаевский муниципальный район р. Ик в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н.п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>. Тумутук подтоплен 1 низководный мост. Угрозы населенным пунктам нет, жизнедеятельность не нарушена, имеются другие подъездные пути.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lastRenderedPageBreak/>
        <w:t xml:space="preserve">Нурлатский муниципальный район. 16.04.2018 в 10.15 в </w:t>
      </w:r>
      <w:proofErr w:type="gramStart"/>
      <w:r w:rsidRPr="00C542C2">
        <w:rPr>
          <w:rFonts w:ascii="Times New Roman" w:hAnsi="Times New Roman"/>
          <w:i/>
          <w:iCs/>
          <w:sz w:val="28"/>
          <w:szCs w:val="28"/>
        </w:rPr>
        <w:t>результате</w:t>
      </w:r>
      <w:proofErr w:type="gramEnd"/>
      <w:r w:rsidRPr="00C542C2">
        <w:rPr>
          <w:rFonts w:ascii="Times New Roman" w:hAnsi="Times New Roman"/>
          <w:i/>
          <w:iCs/>
          <w:sz w:val="28"/>
          <w:szCs w:val="28"/>
        </w:rPr>
        <w:t xml:space="preserve"> повышения уровня воды на р. Большой Черемшан произошло подтопление  низководного моста между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н.п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Урняк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и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Бурьметьево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. Угрозы населенным пунктам нет, жизнедеятельность не нарушена. В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н.п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Урняк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организовано дежурство временного пожарного поста от ДПО «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Бурметьево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». Объездной путь осуществляется со стороны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н.п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Богдашкино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по возвышенной береговой зоне в пешем порядке или на гужевом транспорте.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- 2 грунтовые дороги: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грунтовая автодорога местного значения протяженностью 4 км </w:t>
      </w:r>
      <w:proofErr w:type="spellStart"/>
      <w:r w:rsidRPr="00C542C2">
        <w:rPr>
          <w:rFonts w:ascii="Times New Roman" w:hAnsi="Times New Roman"/>
          <w:sz w:val="28"/>
          <w:szCs w:val="28"/>
        </w:rPr>
        <w:t>Апастовского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муниципальный район. В связи с этим отрезаны подъездные пути к </w:t>
      </w:r>
      <w:proofErr w:type="spellStart"/>
      <w:r w:rsidRPr="00C542C2">
        <w:rPr>
          <w:rFonts w:ascii="Times New Roman" w:hAnsi="Times New Roman"/>
          <w:sz w:val="28"/>
          <w:szCs w:val="28"/>
        </w:rPr>
        <w:t>д</w:t>
      </w:r>
      <w:proofErr w:type="gramStart"/>
      <w:r w:rsidRPr="00C542C2">
        <w:rPr>
          <w:rFonts w:ascii="Times New Roman" w:hAnsi="Times New Roman"/>
          <w:sz w:val="28"/>
          <w:szCs w:val="28"/>
        </w:rPr>
        <w:t>.Ч</w:t>
      </w:r>
      <w:proofErr w:type="gramEnd"/>
      <w:r w:rsidRPr="00C542C2">
        <w:rPr>
          <w:rFonts w:ascii="Times New Roman" w:hAnsi="Times New Roman"/>
          <w:sz w:val="28"/>
          <w:szCs w:val="28"/>
        </w:rPr>
        <w:t>иреево</w:t>
      </w:r>
      <w:proofErr w:type="spellEnd"/>
      <w:r w:rsidRPr="00C542C2">
        <w:rPr>
          <w:rFonts w:ascii="Times New Roman" w:hAnsi="Times New Roman"/>
          <w:sz w:val="28"/>
          <w:szCs w:val="28"/>
        </w:rPr>
        <w:t>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 xml:space="preserve">В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н.п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Чиреево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организовано дежурство временного пожарного поста численностью 1 единица техники (АРС-14 (Зил-131)) и 2 человека личного состава. Было  организовано патрулирование мотолодки Нептун-470 (2 спасателя, 1 госинспектор ГИМС) для перевозки населения, продовольствия и пресной воды. В настоящее время организована доставка в деревню продуктов питания для населения при помощи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болотохода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 «Шерп».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грунтовая автодорога местного значения протяженностью 30 м в Арском муниципальном районе в </w:t>
      </w:r>
      <w:proofErr w:type="spellStart"/>
      <w:r w:rsidRPr="00C542C2">
        <w:rPr>
          <w:rFonts w:ascii="Times New Roman" w:hAnsi="Times New Roman"/>
          <w:sz w:val="28"/>
          <w:szCs w:val="28"/>
        </w:rPr>
        <w:t>н.п</w:t>
      </w:r>
      <w:proofErr w:type="gramStart"/>
      <w:r w:rsidRPr="00C542C2">
        <w:rPr>
          <w:rFonts w:ascii="Times New Roman" w:hAnsi="Times New Roman"/>
          <w:sz w:val="28"/>
          <w:szCs w:val="28"/>
        </w:rPr>
        <w:t>.К</w:t>
      </w:r>
      <w:proofErr w:type="gramEnd"/>
      <w:r w:rsidRPr="00C542C2">
        <w:rPr>
          <w:rFonts w:ascii="Times New Roman" w:hAnsi="Times New Roman"/>
          <w:sz w:val="28"/>
          <w:szCs w:val="28"/>
        </w:rPr>
        <w:t>ачелено</w:t>
      </w:r>
      <w:proofErr w:type="spellEnd"/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>По состоянию на 16.04.2018 высота перелива над грунтовой автодорогой составляет 30 см. Угрозы населенным пунктам нет, жизнедеятельность не нарушена, имеются другие подъездные пути.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- дополнительно: котельная в г. Казань, ЖК «Салават </w:t>
      </w:r>
      <w:proofErr w:type="gramStart"/>
      <w:r w:rsidRPr="00C542C2">
        <w:rPr>
          <w:rFonts w:ascii="Times New Roman" w:hAnsi="Times New Roman"/>
          <w:sz w:val="28"/>
          <w:szCs w:val="28"/>
        </w:rPr>
        <w:t>Купере</w:t>
      </w:r>
      <w:proofErr w:type="gramEnd"/>
      <w:r w:rsidRPr="00C542C2">
        <w:rPr>
          <w:rFonts w:ascii="Times New Roman" w:hAnsi="Times New Roman"/>
          <w:sz w:val="28"/>
          <w:szCs w:val="28"/>
        </w:rPr>
        <w:t>»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i/>
          <w:iCs/>
          <w:sz w:val="28"/>
          <w:szCs w:val="28"/>
        </w:rPr>
        <w:t xml:space="preserve">Котельную ЖК «Салават </w:t>
      </w:r>
      <w:proofErr w:type="gramStart"/>
      <w:r w:rsidRPr="00C542C2">
        <w:rPr>
          <w:rFonts w:ascii="Times New Roman" w:hAnsi="Times New Roman"/>
          <w:i/>
          <w:iCs/>
          <w:sz w:val="28"/>
          <w:szCs w:val="28"/>
        </w:rPr>
        <w:t>Купере</w:t>
      </w:r>
      <w:proofErr w:type="gramEnd"/>
      <w:r w:rsidRPr="00C542C2">
        <w:rPr>
          <w:rFonts w:ascii="Times New Roman" w:hAnsi="Times New Roman"/>
          <w:i/>
          <w:iCs/>
          <w:sz w:val="28"/>
          <w:szCs w:val="28"/>
        </w:rPr>
        <w:t xml:space="preserve">» затопило вечером 11 апреля. Для ликвидации последствий ЧП ее работу пришлось приостановить. В </w:t>
      </w:r>
      <w:proofErr w:type="gramStart"/>
      <w:r w:rsidRPr="00C542C2">
        <w:rPr>
          <w:rFonts w:ascii="Times New Roman" w:hAnsi="Times New Roman"/>
          <w:i/>
          <w:iCs/>
          <w:sz w:val="28"/>
          <w:szCs w:val="28"/>
        </w:rPr>
        <w:t>результате</w:t>
      </w:r>
      <w:proofErr w:type="gramEnd"/>
      <w:r w:rsidRPr="00C542C2">
        <w:rPr>
          <w:rFonts w:ascii="Times New Roman" w:hAnsi="Times New Roman"/>
          <w:i/>
          <w:iCs/>
          <w:sz w:val="28"/>
          <w:szCs w:val="28"/>
        </w:rPr>
        <w:t xml:space="preserve"> без тепла остались детский сад и девять домов, в которых проживают 435 человек. Причиной затопления стал глиняный замок, который закупорил трубу для отвода талых вод. После строительства домов ЖК «Салават </w:t>
      </w:r>
      <w:proofErr w:type="spellStart"/>
      <w:r w:rsidRPr="00C542C2">
        <w:rPr>
          <w:rFonts w:ascii="Times New Roman" w:hAnsi="Times New Roman"/>
          <w:i/>
          <w:iCs/>
          <w:sz w:val="28"/>
          <w:szCs w:val="28"/>
        </w:rPr>
        <w:t>купере</w:t>
      </w:r>
      <w:proofErr w:type="spellEnd"/>
      <w:r w:rsidRPr="00C542C2">
        <w:rPr>
          <w:rFonts w:ascii="Times New Roman" w:hAnsi="Times New Roman"/>
          <w:i/>
          <w:iCs/>
          <w:sz w:val="28"/>
          <w:szCs w:val="28"/>
        </w:rPr>
        <w:t xml:space="preserve">» талые воды собирались в </w:t>
      </w:r>
      <w:proofErr w:type="gramStart"/>
      <w:r w:rsidRPr="00C542C2">
        <w:rPr>
          <w:rFonts w:ascii="Times New Roman" w:hAnsi="Times New Roman"/>
          <w:i/>
          <w:iCs/>
          <w:sz w:val="28"/>
          <w:szCs w:val="28"/>
        </w:rPr>
        <w:t>котловане</w:t>
      </w:r>
      <w:proofErr w:type="gramEnd"/>
      <w:r w:rsidRPr="00C542C2">
        <w:rPr>
          <w:rFonts w:ascii="Times New Roman" w:hAnsi="Times New Roman"/>
          <w:i/>
          <w:iCs/>
          <w:sz w:val="28"/>
          <w:szCs w:val="28"/>
        </w:rPr>
        <w:t xml:space="preserve">, откуда по трубе они перетекают в большой овраг. Однако трубу подрядчик проложил не до конца, из-за чего ее забила глина. Сошедшая с полей вода вышла из котлована и затопила прилежащую территорию с котельной. Спасатели </w:t>
      </w:r>
      <w:proofErr w:type="gramStart"/>
      <w:r w:rsidRPr="00C542C2">
        <w:rPr>
          <w:rFonts w:ascii="Times New Roman" w:hAnsi="Times New Roman"/>
          <w:i/>
          <w:iCs/>
          <w:sz w:val="28"/>
          <w:szCs w:val="28"/>
        </w:rPr>
        <w:t>прочистили ливневую канализацию и устранили</w:t>
      </w:r>
      <w:proofErr w:type="gramEnd"/>
      <w:r w:rsidRPr="00C542C2">
        <w:rPr>
          <w:rFonts w:ascii="Times New Roman" w:hAnsi="Times New Roman"/>
          <w:i/>
          <w:iCs/>
          <w:sz w:val="28"/>
          <w:szCs w:val="28"/>
        </w:rPr>
        <w:t xml:space="preserve"> глиняный замок, который стал причиной затопления здания талой водой. Полный пуск одного их котлов произвели в 2:15 12 апреля.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Осуществляется ежедневный воздушный мониторинг муниципальных районов республики с применением беспилотных летательных аппаратов.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lastRenderedPageBreak/>
        <w:t xml:space="preserve">По состоянию на 17 апреля беспилотные летательные аппараты в рамках мониторинга </w:t>
      </w:r>
      <w:proofErr w:type="spellStart"/>
      <w:r w:rsidRPr="00C542C2">
        <w:rPr>
          <w:rFonts w:ascii="Times New Roman" w:hAnsi="Times New Roman"/>
          <w:sz w:val="28"/>
          <w:szCs w:val="28"/>
        </w:rPr>
        <w:t>паводкоопасной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обстановки применялись 13 раз (в период с 07.04 по 16.04).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Организованы взрывные работы. По состоянию на 17 апреля взрывные работы были произведены на </w:t>
      </w:r>
      <w:proofErr w:type="spellStart"/>
      <w:r w:rsidRPr="00C542C2">
        <w:rPr>
          <w:rFonts w:ascii="Times New Roman" w:hAnsi="Times New Roman"/>
          <w:sz w:val="28"/>
          <w:szCs w:val="28"/>
        </w:rPr>
        <w:t>р</w:t>
      </w:r>
      <w:proofErr w:type="gramStart"/>
      <w:r w:rsidRPr="00C542C2">
        <w:rPr>
          <w:rFonts w:ascii="Times New Roman" w:hAnsi="Times New Roman"/>
          <w:sz w:val="28"/>
          <w:szCs w:val="28"/>
        </w:rPr>
        <w:t>.Б</w:t>
      </w:r>
      <w:proofErr w:type="gramEnd"/>
      <w:r w:rsidRPr="00C542C2">
        <w:rPr>
          <w:rFonts w:ascii="Times New Roman" w:hAnsi="Times New Roman"/>
          <w:sz w:val="28"/>
          <w:szCs w:val="28"/>
        </w:rPr>
        <w:t>ирля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42C2">
        <w:rPr>
          <w:rFonts w:ascii="Times New Roman" w:hAnsi="Times New Roman"/>
          <w:sz w:val="28"/>
          <w:szCs w:val="28"/>
        </w:rPr>
        <w:t>Кайбицкий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МР) и р. Свияга (Верхнеуслонский МР).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Мониторинг за изменением уровней воды на водоемах осуществляется 28 </w:t>
      </w:r>
      <w:proofErr w:type="gramStart"/>
      <w:r w:rsidRPr="00C542C2">
        <w:rPr>
          <w:rFonts w:ascii="Times New Roman" w:hAnsi="Times New Roman"/>
          <w:sz w:val="28"/>
          <w:szCs w:val="28"/>
        </w:rPr>
        <w:t>стационарными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и 98 временными </w:t>
      </w:r>
      <w:proofErr w:type="spellStart"/>
      <w:r w:rsidRPr="00C542C2">
        <w:rPr>
          <w:rFonts w:ascii="Times New Roman" w:hAnsi="Times New Roman"/>
          <w:sz w:val="28"/>
          <w:szCs w:val="28"/>
        </w:rPr>
        <w:t>гидропостами</w:t>
      </w:r>
      <w:proofErr w:type="spellEnd"/>
      <w:r w:rsidRPr="00C542C2">
        <w:rPr>
          <w:rFonts w:ascii="Times New Roman" w:hAnsi="Times New Roman"/>
          <w:sz w:val="28"/>
          <w:szCs w:val="28"/>
        </w:rPr>
        <w:t>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 xml:space="preserve">Организован космический мониторинг </w:t>
      </w:r>
      <w:proofErr w:type="spellStart"/>
      <w:r w:rsidRPr="00C542C2">
        <w:rPr>
          <w:rFonts w:ascii="Times New Roman" w:hAnsi="Times New Roman"/>
          <w:sz w:val="28"/>
          <w:szCs w:val="28"/>
        </w:rPr>
        <w:t>паводкоопасной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обстановки в </w:t>
      </w:r>
      <w:proofErr w:type="gramStart"/>
      <w:r w:rsidRPr="00C542C2">
        <w:rPr>
          <w:rFonts w:ascii="Times New Roman" w:hAnsi="Times New Roman"/>
          <w:sz w:val="28"/>
          <w:szCs w:val="28"/>
        </w:rPr>
        <w:t>случае</w:t>
      </w:r>
      <w:proofErr w:type="gramEnd"/>
      <w:r w:rsidRPr="00C542C2">
        <w:rPr>
          <w:rFonts w:ascii="Times New Roman" w:hAnsi="Times New Roman"/>
          <w:sz w:val="28"/>
          <w:szCs w:val="28"/>
        </w:rPr>
        <w:t xml:space="preserve"> ухудшения обстановки выполняются внеплановые космические съемки российской группировкой космических аппаратов типа Ресурс, </w:t>
      </w:r>
      <w:proofErr w:type="spellStart"/>
      <w:r w:rsidRPr="00C542C2">
        <w:rPr>
          <w:rFonts w:ascii="Times New Roman" w:hAnsi="Times New Roman"/>
          <w:sz w:val="28"/>
          <w:szCs w:val="28"/>
        </w:rPr>
        <w:t>Канопус</w:t>
      </w:r>
      <w:proofErr w:type="spellEnd"/>
      <w:r w:rsidRPr="00C542C2">
        <w:rPr>
          <w:rFonts w:ascii="Times New Roman" w:hAnsi="Times New Roman"/>
          <w:sz w:val="28"/>
          <w:szCs w:val="28"/>
        </w:rPr>
        <w:t xml:space="preserve"> и Метеор.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Осуществляется постоянный мониторинг паводковой обстановки оперативными группами пожарно-спасательных гарнизонов. По состоянию  на 16.04.2018 осуществлено 83 выезда.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r w:rsidRPr="00C542C2">
        <w:rPr>
          <w:rFonts w:ascii="Times New Roman" w:hAnsi="Times New Roman"/>
          <w:sz w:val="28"/>
          <w:szCs w:val="28"/>
        </w:rPr>
        <w:t>С 06.04.2018 г. с 12.00 организовано 8 круглосуточных спасательных постов с применением судов на воздушной подушке. С 6 апреля всего проведено 75 патрулирований, во время которых проведено 425 бесед, с охватом 1295 человек, роздано 878 информационных памяток, спасено 3 человека.</w:t>
      </w:r>
    </w:p>
    <w:p w:rsidR="00C542C2" w:rsidRPr="00C542C2" w:rsidRDefault="00C542C2" w:rsidP="00C542C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42C2">
        <w:rPr>
          <w:rFonts w:ascii="Times New Roman" w:hAnsi="Times New Roman"/>
          <w:sz w:val="28"/>
          <w:szCs w:val="28"/>
        </w:rPr>
        <w:t>В целях осуществления постоянного контроля за прохождением весеннего половодья с 6 апреля 2018 года организована круглосуточная работа межведомственного оперативного штаба на базе Главного управления МЧС России по Республике Татарстан и МЧС Республики Татарстан.</w:t>
      </w:r>
      <w:proofErr w:type="gramEnd"/>
    </w:p>
    <w:p w:rsidR="00851DFD" w:rsidRPr="00851DFD" w:rsidRDefault="00851DFD" w:rsidP="00C542C2">
      <w:pPr>
        <w:jc w:val="both"/>
        <w:rPr>
          <w:rFonts w:ascii="Times New Roman" w:hAnsi="Times New Roman"/>
          <w:sz w:val="28"/>
          <w:szCs w:val="28"/>
        </w:rPr>
      </w:pPr>
    </w:p>
    <w:p w:rsidR="00C542C2" w:rsidRPr="00851DFD" w:rsidRDefault="00C542C2">
      <w:pPr>
        <w:jc w:val="both"/>
        <w:rPr>
          <w:rFonts w:ascii="Times New Roman" w:hAnsi="Times New Roman"/>
          <w:sz w:val="28"/>
          <w:szCs w:val="28"/>
        </w:rPr>
      </w:pPr>
    </w:p>
    <w:sectPr w:rsidR="00C542C2" w:rsidRPr="00851DFD" w:rsidSect="00851DF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CA"/>
    <w:rsid w:val="00064F28"/>
    <w:rsid w:val="0006745C"/>
    <w:rsid w:val="00082C57"/>
    <w:rsid w:val="0008304B"/>
    <w:rsid w:val="0009334E"/>
    <w:rsid w:val="00095F3E"/>
    <w:rsid w:val="000C7D77"/>
    <w:rsid w:val="000D4B7A"/>
    <w:rsid w:val="000D5FB9"/>
    <w:rsid w:val="000E2120"/>
    <w:rsid w:val="000F75AF"/>
    <w:rsid w:val="00110D93"/>
    <w:rsid w:val="001217DF"/>
    <w:rsid w:val="00127311"/>
    <w:rsid w:val="0016443B"/>
    <w:rsid w:val="00164705"/>
    <w:rsid w:val="0017514A"/>
    <w:rsid w:val="001A19A7"/>
    <w:rsid w:val="001A4287"/>
    <w:rsid w:val="001C05E9"/>
    <w:rsid w:val="001C098D"/>
    <w:rsid w:val="001E68B6"/>
    <w:rsid w:val="001F7A31"/>
    <w:rsid w:val="00213456"/>
    <w:rsid w:val="0022166C"/>
    <w:rsid w:val="00244C2E"/>
    <w:rsid w:val="00260D13"/>
    <w:rsid w:val="00265C31"/>
    <w:rsid w:val="002664FD"/>
    <w:rsid w:val="00297584"/>
    <w:rsid w:val="002B4752"/>
    <w:rsid w:val="002E6A43"/>
    <w:rsid w:val="002F250B"/>
    <w:rsid w:val="002F41AB"/>
    <w:rsid w:val="002F7D33"/>
    <w:rsid w:val="00300E58"/>
    <w:rsid w:val="00306D4A"/>
    <w:rsid w:val="00312A3D"/>
    <w:rsid w:val="003169BF"/>
    <w:rsid w:val="0033132E"/>
    <w:rsid w:val="00350FE1"/>
    <w:rsid w:val="0039437E"/>
    <w:rsid w:val="003B5912"/>
    <w:rsid w:val="003D2460"/>
    <w:rsid w:val="003D3F94"/>
    <w:rsid w:val="003D782F"/>
    <w:rsid w:val="003E0580"/>
    <w:rsid w:val="004355C0"/>
    <w:rsid w:val="0044338A"/>
    <w:rsid w:val="00454B6A"/>
    <w:rsid w:val="004572F7"/>
    <w:rsid w:val="004675D6"/>
    <w:rsid w:val="004746C1"/>
    <w:rsid w:val="00481AB9"/>
    <w:rsid w:val="004B097E"/>
    <w:rsid w:val="004B50B1"/>
    <w:rsid w:val="004B7094"/>
    <w:rsid w:val="004D2B5C"/>
    <w:rsid w:val="004D7AF5"/>
    <w:rsid w:val="005215DF"/>
    <w:rsid w:val="00524DAF"/>
    <w:rsid w:val="00525681"/>
    <w:rsid w:val="00527604"/>
    <w:rsid w:val="00534678"/>
    <w:rsid w:val="005401E0"/>
    <w:rsid w:val="00542EF3"/>
    <w:rsid w:val="00543B7A"/>
    <w:rsid w:val="00554966"/>
    <w:rsid w:val="005649D0"/>
    <w:rsid w:val="005679AB"/>
    <w:rsid w:val="005744B7"/>
    <w:rsid w:val="005A19EC"/>
    <w:rsid w:val="005C458A"/>
    <w:rsid w:val="005C7EAC"/>
    <w:rsid w:val="005D1056"/>
    <w:rsid w:val="00601E48"/>
    <w:rsid w:val="00610453"/>
    <w:rsid w:val="00627F03"/>
    <w:rsid w:val="00653043"/>
    <w:rsid w:val="00655351"/>
    <w:rsid w:val="00662FDD"/>
    <w:rsid w:val="00663963"/>
    <w:rsid w:val="00663C45"/>
    <w:rsid w:val="00673DF5"/>
    <w:rsid w:val="006B369C"/>
    <w:rsid w:val="006B72FB"/>
    <w:rsid w:val="006D0ADA"/>
    <w:rsid w:val="006E40F0"/>
    <w:rsid w:val="006E5288"/>
    <w:rsid w:val="006F1B42"/>
    <w:rsid w:val="006F55C1"/>
    <w:rsid w:val="007054A2"/>
    <w:rsid w:val="00714AE7"/>
    <w:rsid w:val="007174BD"/>
    <w:rsid w:val="007264FD"/>
    <w:rsid w:val="00750D41"/>
    <w:rsid w:val="00755F28"/>
    <w:rsid w:val="00763099"/>
    <w:rsid w:val="00777926"/>
    <w:rsid w:val="007876FE"/>
    <w:rsid w:val="007916F5"/>
    <w:rsid w:val="0079590F"/>
    <w:rsid w:val="007C6E51"/>
    <w:rsid w:val="007E5BC4"/>
    <w:rsid w:val="008057CC"/>
    <w:rsid w:val="0081349A"/>
    <w:rsid w:val="0083040A"/>
    <w:rsid w:val="0083157D"/>
    <w:rsid w:val="00841259"/>
    <w:rsid w:val="00844213"/>
    <w:rsid w:val="00851DFD"/>
    <w:rsid w:val="00862825"/>
    <w:rsid w:val="00863FCF"/>
    <w:rsid w:val="0088304D"/>
    <w:rsid w:val="00886D34"/>
    <w:rsid w:val="00892C76"/>
    <w:rsid w:val="008B65CA"/>
    <w:rsid w:val="008C1D66"/>
    <w:rsid w:val="008E238C"/>
    <w:rsid w:val="008E3320"/>
    <w:rsid w:val="008E3A6B"/>
    <w:rsid w:val="008F29F3"/>
    <w:rsid w:val="00913C7C"/>
    <w:rsid w:val="00915FD3"/>
    <w:rsid w:val="00917A43"/>
    <w:rsid w:val="00922D4D"/>
    <w:rsid w:val="00954191"/>
    <w:rsid w:val="00965AD4"/>
    <w:rsid w:val="00966D2B"/>
    <w:rsid w:val="0098208E"/>
    <w:rsid w:val="009D13F6"/>
    <w:rsid w:val="009D7B55"/>
    <w:rsid w:val="009E1DDF"/>
    <w:rsid w:val="009F20CF"/>
    <w:rsid w:val="009F7369"/>
    <w:rsid w:val="00A075C8"/>
    <w:rsid w:val="00A401E9"/>
    <w:rsid w:val="00A40FCB"/>
    <w:rsid w:val="00A501E9"/>
    <w:rsid w:val="00A55A3F"/>
    <w:rsid w:val="00AB59F3"/>
    <w:rsid w:val="00AD0965"/>
    <w:rsid w:val="00AE72B3"/>
    <w:rsid w:val="00AF1FE3"/>
    <w:rsid w:val="00B02191"/>
    <w:rsid w:val="00B03D6B"/>
    <w:rsid w:val="00B32219"/>
    <w:rsid w:val="00B363D1"/>
    <w:rsid w:val="00B45A19"/>
    <w:rsid w:val="00B55139"/>
    <w:rsid w:val="00B56CA9"/>
    <w:rsid w:val="00B96642"/>
    <w:rsid w:val="00BA12AB"/>
    <w:rsid w:val="00BC2B41"/>
    <w:rsid w:val="00BD6CB8"/>
    <w:rsid w:val="00BE4F27"/>
    <w:rsid w:val="00C0312C"/>
    <w:rsid w:val="00C13102"/>
    <w:rsid w:val="00C24455"/>
    <w:rsid w:val="00C542C2"/>
    <w:rsid w:val="00C56E17"/>
    <w:rsid w:val="00C72094"/>
    <w:rsid w:val="00C76CE7"/>
    <w:rsid w:val="00C81677"/>
    <w:rsid w:val="00C8193A"/>
    <w:rsid w:val="00C83E1E"/>
    <w:rsid w:val="00CA55BE"/>
    <w:rsid w:val="00CB6D67"/>
    <w:rsid w:val="00CF17BD"/>
    <w:rsid w:val="00CF301C"/>
    <w:rsid w:val="00D413B0"/>
    <w:rsid w:val="00D42C51"/>
    <w:rsid w:val="00D44BEC"/>
    <w:rsid w:val="00D459AF"/>
    <w:rsid w:val="00D56C49"/>
    <w:rsid w:val="00D579B4"/>
    <w:rsid w:val="00D720D2"/>
    <w:rsid w:val="00D934F2"/>
    <w:rsid w:val="00DB210E"/>
    <w:rsid w:val="00DC04A3"/>
    <w:rsid w:val="00DC6289"/>
    <w:rsid w:val="00DD2B0C"/>
    <w:rsid w:val="00DF70CB"/>
    <w:rsid w:val="00E00551"/>
    <w:rsid w:val="00E06C8C"/>
    <w:rsid w:val="00E41783"/>
    <w:rsid w:val="00E8687F"/>
    <w:rsid w:val="00E90AE2"/>
    <w:rsid w:val="00EA3FEA"/>
    <w:rsid w:val="00EB0557"/>
    <w:rsid w:val="00ED492B"/>
    <w:rsid w:val="00EF6F9C"/>
    <w:rsid w:val="00F05742"/>
    <w:rsid w:val="00F15ED8"/>
    <w:rsid w:val="00F16DAB"/>
    <w:rsid w:val="00F217A0"/>
    <w:rsid w:val="00F30BA8"/>
    <w:rsid w:val="00F44602"/>
    <w:rsid w:val="00F46D04"/>
    <w:rsid w:val="00F54A49"/>
    <w:rsid w:val="00F62D88"/>
    <w:rsid w:val="00F77C68"/>
    <w:rsid w:val="00F94C7B"/>
    <w:rsid w:val="00F9558B"/>
    <w:rsid w:val="00FA504B"/>
    <w:rsid w:val="00FB45D9"/>
    <w:rsid w:val="00FB6A53"/>
    <w:rsid w:val="00FC0998"/>
    <w:rsid w:val="00FC7E9F"/>
    <w:rsid w:val="00FE2BDE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438/2dafcc9f8f2d8b800512e96ec8914d9155752f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2670</Words>
  <Characters>15222</Characters>
  <Application>Microsoft Office Word</Application>
  <DocSecurity>0</DocSecurity>
  <Lines>126</Lines>
  <Paragraphs>35</Paragraphs>
  <ScaleCrop>false</ScaleCrop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2018-04-17T06:23:00Z</dcterms:created>
  <dcterms:modified xsi:type="dcterms:W3CDTF">2018-04-17T06:25:00Z</dcterms:modified>
</cp:coreProperties>
</file>