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25" w:rsidRPr="006A1788" w:rsidRDefault="00F46C25" w:rsidP="00955439">
      <w:pPr>
        <w:widowControl w:val="0"/>
        <w:jc w:val="center"/>
        <w:rPr>
          <w:b/>
          <w:sz w:val="28"/>
          <w:szCs w:val="28"/>
        </w:rPr>
      </w:pPr>
      <w:r w:rsidRPr="006A1788">
        <w:rPr>
          <w:b/>
          <w:sz w:val="28"/>
          <w:szCs w:val="28"/>
        </w:rPr>
        <w:t>Доклад</w:t>
      </w:r>
    </w:p>
    <w:p w:rsidR="00F46C25" w:rsidRPr="006A1788" w:rsidRDefault="00F46C25" w:rsidP="009F3D3C">
      <w:pPr>
        <w:widowControl w:val="0"/>
        <w:spacing w:line="216" w:lineRule="auto"/>
        <w:jc w:val="center"/>
        <w:rPr>
          <w:b/>
          <w:spacing w:val="-10"/>
          <w:sz w:val="28"/>
          <w:szCs w:val="28"/>
        </w:rPr>
      </w:pPr>
      <w:r w:rsidRPr="006A1788">
        <w:rPr>
          <w:b/>
          <w:spacing w:val="-10"/>
          <w:sz w:val="28"/>
          <w:szCs w:val="28"/>
        </w:rPr>
        <w:t xml:space="preserve">на заседание Кабинета Министров Республики Татарстан </w:t>
      </w:r>
    </w:p>
    <w:p w:rsidR="00F46C25" w:rsidRPr="006A1788" w:rsidRDefault="00F46C25" w:rsidP="009F3D3C">
      <w:pPr>
        <w:widowControl w:val="0"/>
        <w:spacing w:after="120" w:line="216" w:lineRule="auto"/>
        <w:jc w:val="center"/>
        <w:rPr>
          <w:b/>
          <w:spacing w:val="-10"/>
          <w:sz w:val="28"/>
          <w:szCs w:val="28"/>
        </w:rPr>
      </w:pPr>
      <w:r w:rsidRPr="006A1788">
        <w:rPr>
          <w:b/>
          <w:spacing w:val="-10"/>
          <w:sz w:val="28"/>
          <w:szCs w:val="28"/>
        </w:rPr>
        <w:t>«Об итогах работы организаций топливно-энергетического комплекса и жилищно-коммунального хоз</w:t>
      </w:r>
      <w:r w:rsidR="003C15B2" w:rsidRPr="006A1788">
        <w:rPr>
          <w:b/>
          <w:spacing w:val="-10"/>
          <w:sz w:val="28"/>
          <w:szCs w:val="28"/>
        </w:rPr>
        <w:t>яйства в отопительный период 201</w:t>
      </w:r>
      <w:r w:rsidRPr="006A1788">
        <w:rPr>
          <w:b/>
          <w:spacing w:val="-10"/>
          <w:sz w:val="28"/>
          <w:szCs w:val="28"/>
        </w:rPr>
        <w:t>7/20</w:t>
      </w:r>
      <w:r w:rsidR="003C15B2" w:rsidRPr="006A1788">
        <w:rPr>
          <w:b/>
          <w:spacing w:val="-10"/>
          <w:sz w:val="28"/>
          <w:szCs w:val="28"/>
        </w:rPr>
        <w:t>1</w:t>
      </w:r>
      <w:r w:rsidRPr="006A1788">
        <w:rPr>
          <w:b/>
          <w:spacing w:val="-10"/>
          <w:sz w:val="28"/>
          <w:szCs w:val="28"/>
        </w:rPr>
        <w:t>8 года и задачах по подготовке к отопительному периоду 20</w:t>
      </w:r>
      <w:r w:rsidR="003C15B2" w:rsidRPr="006A1788">
        <w:rPr>
          <w:b/>
          <w:spacing w:val="-10"/>
          <w:sz w:val="28"/>
          <w:szCs w:val="28"/>
        </w:rPr>
        <w:t>1</w:t>
      </w:r>
      <w:r w:rsidRPr="006A1788">
        <w:rPr>
          <w:b/>
          <w:spacing w:val="-10"/>
          <w:sz w:val="28"/>
          <w:szCs w:val="28"/>
        </w:rPr>
        <w:t>8/20</w:t>
      </w:r>
      <w:r w:rsidR="003C15B2" w:rsidRPr="006A1788">
        <w:rPr>
          <w:b/>
          <w:spacing w:val="-10"/>
          <w:sz w:val="28"/>
          <w:szCs w:val="28"/>
        </w:rPr>
        <w:t>1</w:t>
      </w:r>
      <w:r w:rsidRPr="006A1788">
        <w:rPr>
          <w:b/>
          <w:spacing w:val="-10"/>
          <w:sz w:val="28"/>
          <w:szCs w:val="28"/>
        </w:rPr>
        <w:t>9 года»</w:t>
      </w:r>
    </w:p>
    <w:p w:rsidR="00CF59EB" w:rsidRPr="006A1788" w:rsidRDefault="00FE10F5" w:rsidP="00CF59EB">
      <w:pPr>
        <w:pStyle w:val="ac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A1788">
        <w:rPr>
          <w:color w:val="000000"/>
          <w:sz w:val="28"/>
          <w:szCs w:val="28"/>
        </w:rPr>
        <w:t xml:space="preserve">В 2017 году </w:t>
      </w:r>
      <w:r w:rsidR="00835CAD" w:rsidRPr="006A1788">
        <w:rPr>
          <w:sz w:val="28"/>
          <w:szCs w:val="28"/>
        </w:rPr>
        <w:t xml:space="preserve">отопительный период </w:t>
      </w:r>
      <w:r w:rsidR="00EE1A6A" w:rsidRPr="006A1788">
        <w:rPr>
          <w:sz w:val="28"/>
          <w:szCs w:val="28"/>
        </w:rPr>
        <w:t xml:space="preserve">в Республике Татарстан </w:t>
      </w:r>
      <w:r w:rsidR="00CF59EB" w:rsidRPr="006A1788">
        <w:rPr>
          <w:sz w:val="28"/>
          <w:szCs w:val="28"/>
        </w:rPr>
        <w:t xml:space="preserve">начался </w:t>
      </w:r>
      <w:r w:rsidR="00EE1A6A" w:rsidRPr="006A1788">
        <w:rPr>
          <w:sz w:val="28"/>
          <w:szCs w:val="28"/>
        </w:rPr>
        <w:t xml:space="preserve">25 сентября </w:t>
      </w:r>
      <w:r w:rsidR="00EE1A6A" w:rsidRPr="006A1788">
        <w:rPr>
          <w:color w:val="00B050"/>
          <w:sz w:val="28"/>
          <w:szCs w:val="28"/>
        </w:rPr>
        <w:t>(МО: Арский район, г.Казань)</w:t>
      </w:r>
      <w:r w:rsidR="00CF59EB" w:rsidRPr="006A1788">
        <w:rPr>
          <w:sz w:val="28"/>
          <w:szCs w:val="28"/>
        </w:rPr>
        <w:t xml:space="preserve"> и завершился </w:t>
      </w:r>
      <w:r w:rsidR="00CF59EB" w:rsidRPr="006A1788">
        <w:rPr>
          <w:color w:val="000000" w:themeColor="text1"/>
          <w:sz w:val="28"/>
          <w:szCs w:val="28"/>
        </w:rPr>
        <w:t xml:space="preserve">18 </w:t>
      </w:r>
      <w:r w:rsidR="00CF59EB" w:rsidRPr="006A1788">
        <w:rPr>
          <w:sz w:val="28"/>
          <w:szCs w:val="28"/>
        </w:rPr>
        <w:t>мая</w:t>
      </w:r>
      <w:r w:rsidR="00CF59EB" w:rsidRPr="006A1788">
        <w:rPr>
          <w:color w:val="FF0000"/>
          <w:sz w:val="28"/>
          <w:szCs w:val="28"/>
        </w:rPr>
        <w:t xml:space="preserve"> </w:t>
      </w:r>
      <w:r w:rsidR="00CF59EB" w:rsidRPr="006A1788">
        <w:rPr>
          <w:color w:val="000000" w:themeColor="text1"/>
          <w:sz w:val="28"/>
          <w:szCs w:val="28"/>
        </w:rPr>
        <w:t xml:space="preserve">2018 года </w:t>
      </w:r>
      <w:r w:rsidR="00CF59EB" w:rsidRPr="006A1788">
        <w:rPr>
          <w:color w:val="00B050"/>
          <w:sz w:val="28"/>
          <w:szCs w:val="28"/>
        </w:rPr>
        <w:t>(последний – Лаишевский район)</w:t>
      </w:r>
      <w:r w:rsidR="00CF59EB" w:rsidRPr="006A1788">
        <w:rPr>
          <w:color w:val="000000" w:themeColor="text1"/>
          <w:sz w:val="28"/>
          <w:szCs w:val="28"/>
        </w:rPr>
        <w:t>. Средняя продолжительность отопительного периода по республике составила 235 дней.</w:t>
      </w:r>
    </w:p>
    <w:p w:rsidR="00EE1A6A" w:rsidRPr="006A1788" w:rsidRDefault="00FE10F5" w:rsidP="009F3D3C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6A1788">
        <w:rPr>
          <w:sz w:val="28"/>
          <w:szCs w:val="28"/>
        </w:rPr>
        <w:t>Пуск тепла в первую очередь начинался на объектах</w:t>
      </w:r>
      <w:r w:rsidR="00EE1A6A" w:rsidRPr="006A1788">
        <w:rPr>
          <w:sz w:val="28"/>
          <w:szCs w:val="28"/>
        </w:rPr>
        <w:t xml:space="preserve"> социальной сферы </w:t>
      </w:r>
      <w:r w:rsidR="00EE1A6A" w:rsidRPr="006A1788">
        <w:rPr>
          <w:color w:val="00B050"/>
          <w:sz w:val="28"/>
          <w:szCs w:val="28"/>
        </w:rPr>
        <w:t>(</w:t>
      </w:r>
      <w:r w:rsidRPr="006A1788">
        <w:rPr>
          <w:color w:val="00B050"/>
          <w:sz w:val="28"/>
          <w:szCs w:val="28"/>
        </w:rPr>
        <w:t>детские сады</w:t>
      </w:r>
      <w:r w:rsidR="00EE1A6A" w:rsidRPr="006A1788">
        <w:rPr>
          <w:color w:val="00B050"/>
          <w:sz w:val="28"/>
          <w:szCs w:val="28"/>
        </w:rPr>
        <w:t>,</w:t>
      </w:r>
      <w:r w:rsidRPr="006A1788">
        <w:rPr>
          <w:color w:val="00B050"/>
          <w:sz w:val="28"/>
          <w:szCs w:val="28"/>
        </w:rPr>
        <w:t xml:space="preserve"> школы, больницы, поликлиники</w:t>
      </w:r>
      <w:r w:rsidR="00EE1A6A" w:rsidRPr="006A1788">
        <w:rPr>
          <w:color w:val="00B050"/>
          <w:sz w:val="28"/>
          <w:szCs w:val="28"/>
        </w:rPr>
        <w:t>)</w:t>
      </w:r>
      <w:r w:rsidRPr="006A1788">
        <w:rPr>
          <w:sz w:val="28"/>
          <w:szCs w:val="28"/>
        </w:rPr>
        <w:t>, жилищного</w:t>
      </w:r>
      <w:r w:rsidR="00EE1A6A" w:rsidRPr="006A1788">
        <w:rPr>
          <w:sz w:val="28"/>
          <w:szCs w:val="28"/>
        </w:rPr>
        <w:t xml:space="preserve"> фонд</w:t>
      </w:r>
      <w:r w:rsidRPr="006A1788">
        <w:rPr>
          <w:sz w:val="28"/>
          <w:szCs w:val="28"/>
        </w:rPr>
        <w:t>а</w:t>
      </w:r>
      <w:r w:rsidR="00EE1A6A" w:rsidRPr="006A1788">
        <w:rPr>
          <w:sz w:val="28"/>
          <w:szCs w:val="28"/>
        </w:rPr>
        <w:t xml:space="preserve">. По состоянию на 6 октября 2017 года </w:t>
      </w:r>
      <w:r w:rsidR="00BE76F8" w:rsidRPr="006A1788">
        <w:rPr>
          <w:sz w:val="28"/>
          <w:szCs w:val="28"/>
        </w:rPr>
        <w:t xml:space="preserve">все </w:t>
      </w:r>
      <w:r w:rsidR="00DB2DFD" w:rsidRPr="006A1788">
        <w:rPr>
          <w:sz w:val="28"/>
          <w:szCs w:val="28"/>
        </w:rPr>
        <w:t>объекты</w:t>
      </w:r>
      <w:r w:rsidR="00BE76F8" w:rsidRPr="006A1788">
        <w:rPr>
          <w:sz w:val="28"/>
          <w:szCs w:val="28"/>
        </w:rPr>
        <w:t xml:space="preserve"> полностью отапливались.</w:t>
      </w:r>
    </w:p>
    <w:p w:rsidR="009E0565" w:rsidRPr="006A1788" w:rsidRDefault="009E0565" w:rsidP="009E0565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6A1788">
        <w:rPr>
          <w:sz w:val="28"/>
          <w:szCs w:val="28"/>
        </w:rPr>
        <w:t xml:space="preserve">В целом муниципальные образования своевременно и в короткий срок обеспечили </w:t>
      </w:r>
      <w:r w:rsidR="00FE10F5" w:rsidRPr="006A1788">
        <w:rPr>
          <w:sz w:val="28"/>
          <w:szCs w:val="28"/>
        </w:rPr>
        <w:t>подачу</w:t>
      </w:r>
      <w:r w:rsidRPr="006A1788">
        <w:rPr>
          <w:sz w:val="28"/>
          <w:szCs w:val="28"/>
        </w:rPr>
        <w:t xml:space="preserve"> тепла.</w:t>
      </w:r>
    </w:p>
    <w:p w:rsidR="003059F7" w:rsidRPr="006A1788" w:rsidRDefault="00FE10F5" w:rsidP="009E0565">
      <w:pPr>
        <w:pStyle w:val="3"/>
        <w:keepNext w:val="0"/>
        <w:spacing w:line="348" w:lineRule="auto"/>
        <w:rPr>
          <w:rFonts w:ascii="Times New Roman" w:hAnsi="Times New Roman"/>
          <w:sz w:val="28"/>
          <w:szCs w:val="28"/>
        </w:rPr>
      </w:pPr>
      <w:r w:rsidRPr="006A1788">
        <w:rPr>
          <w:rFonts w:ascii="Times New Roman" w:hAnsi="Times New Roman"/>
          <w:b w:val="0"/>
          <w:sz w:val="28"/>
          <w:szCs w:val="28"/>
        </w:rPr>
        <w:t>К началу прошедшего отопительного сезона</w:t>
      </w:r>
      <w:r w:rsidR="00447A5A" w:rsidRPr="006A1788">
        <w:rPr>
          <w:rFonts w:ascii="Times New Roman" w:hAnsi="Times New Roman"/>
          <w:b w:val="0"/>
          <w:sz w:val="28"/>
          <w:szCs w:val="28"/>
        </w:rPr>
        <w:t xml:space="preserve"> в республике была проведена </w:t>
      </w:r>
      <w:r w:rsidR="001748AC" w:rsidRPr="006A1788">
        <w:rPr>
          <w:rFonts w:ascii="Times New Roman" w:hAnsi="Times New Roman"/>
          <w:b w:val="0"/>
          <w:sz w:val="28"/>
          <w:szCs w:val="28"/>
        </w:rPr>
        <w:t>большая работа по подготовке жилого фонда</w:t>
      </w:r>
      <w:r w:rsidR="009369D5" w:rsidRPr="006A1788">
        <w:rPr>
          <w:rFonts w:ascii="Times New Roman" w:hAnsi="Times New Roman"/>
          <w:b w:val="0"/>
          <w:sz w:val="28"/>
          <w:szCs w:val="28"/>
        </w:rPr>
        <w:t xml:space="preserve"> и объектов</w:t>
      </w:r>
      <w:r w:rsidR="001748AC" w:rsidRPr="006A1788">
        <w:rPr>
          <w:rFonts w:ascii="Times New Roman" w:hAnsi="Times New Roman"/>
          <w:b w:val="0"/>
          <w:sz w:val="28"/>
          <w:szCs w:val="28"/>
        </w:rPr>
        <w:t xml:space="preserve"> коммунальной сферы</w:t>
      </w:r>
      <w:r w:rsidR="00447A5A" w:rsidRPr="006A1788">
        <w:rPr>
          <w:rFonts w:ascii="Times New Roman" w:hAnsi="Times New Roman"/>
          <w:b w:val="0"/>
          <w:sz w:val="28"/>
          <w:szCs w:val="28"/>
        </w:rPr>
        <w:t>,</w:t>
      </w:r>
      <w:r w:rsidR="007915C2" w:rsidRPr="006A1788">
        <w:rPr>
          <w:rFonts w:ascii="Times New Roman" w:hAnsi="Times New Roman"/>
          <w:b w:val="0"/>
          <w:sz w:val="28"/>
          <w:szCs w:val="28"/>
        </w:rPr>
        <w:t xml:space="preserve"> </w:t>
      </w:r>
      <w:r w:rsidR="00447A5A" w:rsidRPr="006A1788">
        <w:rPr>
          <w:rFonts w:ascii="Times New Roman" w:hAnsi="Times New Roman"/>
          <w:b w:val="0"/>
          <w:sz w:val="28"/>
          <w:szCs w:val="28"/>
        </w:rPr>
        <w:t xml:space="preserve">что позволило обеспечить </w:t>
      </w:r>
      <w:r w:rsidR="009369D5" w:rsidRPr="006A1788">
        <w:rPr>
          <w:rFonts w:ascii="Times New Roman" w:hAnsi="Times New Roman"/>
          <w:b w:val="0"/>
          <w:sz w:val="28"/>
          <w:szCs w:val="28"/>
        </w:rPr>
        <w:t>бесперебойное обеспечение энергоресурсами</w:t>
      </w:r>
      <w:r w:rsidR="009E0565" w:rsidRPr="006A1788">
        <w:rPr>
          <w:rFonts w:ascii="Times New Roman" w:hAnsi="Times New Roman"/>
          <w:b w:val="0"/>
          <w:sz w:val="28"/>
          <w:szCs w:val="28"/>
        </w:rPr>
        <w:t>:</w:t>
      </w:r>
    </w:p>
    <w:p w:rsidR="003059F7" w:rsidRPr="006A1788" w:rsidRDefault="009369D5" w:rsidP="00A533FA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color w:val="000000"/>
          <w:szCs w:val="28"/>
        </w:rPr>
      </w:pPr>
      <w:r w:rsidRPr="006A1788">
        <w:rPr>
          <w:color w:val="000000"/>
          <w:szCs w:val="28"/>
        </w:rPr>
        <w:t xml:space="preserve">Управляющими организациями были </w:t>
      </w:r>
      <w:r w:rsidR="003059F7" w:rsidRPr="006A1788">
        <w:rPr>
          <w:color w:val="000000"/>
          <w:szCs w:val="28"/>
        </w:rPr>
        <w:t>получены паспорта</w:t>
      </w:r>
      <w:r w:rsidR="00F46C25" w:rsidRPr="006A1788">
        <w:rPr>
          <w:color w:val="000000"/>
          <w:szCs w:val="28"/>
        </w:rPr>
        <w:t xml:space="preserve"> </w:t>
      </w:r>
      <w:r w:rsidR="003059F7" w:rsidRPr="006A1788">
        <w:rPr>
          <w:color w:val="000000"/>
          <w:szCs w:val="28"/>
        </w:rPr>
        <w:t xml:space="preserve">готовности МКД на 99,6%. МО, </w:t>
      </w:r>
      <w:r w:rsidR="009F1017" w:rsidRPr="006A1788">
        <w:rPr>
          <w:color w:val="000000"/>
          <w:szCs w:val="28"/>
        </w:rPr>
        <w:t>по которым</w:t>
      </w:r>
      <w:r w:rsidR="003059F7" w:rsidRPr="006A1788">
        <w:rPr>
          <w:color w:val="000000"/>
          <w:szCs w:val="28"/>
        </w:rPr>
        <w:t xml:space="preserve"> не были своевременно получены </w:t>
      </w:r>
      <w:r w:rsidRPr="006A1788">
        <w:rPr>
          <w:color w:val="000000"/>
          <w:szCs w:val="28"/>
        </w:rPr>
        <w:t>данные паспорта</w:t>
      </w:r>
      <w:r w:rsidR="009F1017" w:rsidRPr="006A1788">
        <w:rPr>
          <w:color w:val="000000"/>
          <w:szCs w:val="28"/>
        </w:rPr>
        <w:t>:</w:t>
      </w:r>
    </w:p>
    <w:p w:rsidR="00F46C25" w:rsidRPr="006A1788" w:rsidRDefault="00F46C25" w:rsidP="00C57933">
      <w:pPr>
        <w:pStyle w:val="a3"/>
        <w:widowControl w:val="0"/>
        <w:overflowPunct w:val="0"/>
        <w:autoSpaceDE w:val="0"/>
        <w:autoSpaceDN w:val="0"/>
        <w:adjustRightInd w:val="0"/>
        <w:ind w:left="2268" w:firstLine="0"/>
        <w:textAlignment w:val="baseline"/>
        <w:rPr>
          <w:color w:val="00B050"/>
          <w:szCs w:val="28"/>
        </w:rPr>
      </w:pPr>
      <w:r w:rsidRPr="006A1788">
        <w:rPr>
          <w:color w:val="00B050"/>
          <w:szCs w:val="28"/>
        </w:rPr>
        <w:t xml:space="preserve">Допустили отставание по </w:t>
      </w:r>
      <w:r w:rsidR="00EC28A3" w:rsidRPr="006A1788">
        <w:rPr>
          <w:color w:val="00B050"/>
          <w:szCs w:val="28"/>
        </w:rPr>
        <w:t xml:space="preserve">оформлению паспорта готовности </w:t>
      </w:r>
      <w:r w:rsidRPr="006A1788">
        <w:rPr>
          <w:color w:val="00B050"/>
          <w:szCs w:val="28"/>
        </w:rPr>
        <w:t>жил</w:t>
      </w:r>
      <w:r w:rsidR="00EC28A3" w:rsidRPr="006A1788">
        <w:rPr>
          <w:color w:val="00B050"/>
          <w:szCs w:val="28"/>
        </w:rPr>
        <w:t>ого</w:t>
      </w:r>
      <w:r w:rsidRPr="006A1788">
        <w:rPr>
          <w:color w:val="00B050"/>
          <w:szCs w:val="28"/>
        </w:rPr>
        <w:t xml:space="preserve"> дома в </w:t>
      </w:r>
      <w:r w:rsidR="0002110E" w:rsidRPr="006A1788">
        <w:rPr>
          <w:color w:val="00B050"/>
          <w:szCs w:val="28"/>
        </w:rPr>
        <w:t xml:space="preserve">г.Набережные Челны (13 МКД), г.Казань (8 МКД), Нижнекамском (8 МКД), Камско-Устьинском (7 МКД), Пестречинском (7 МКД), </w:t>
      </w:r>
      <w:r w:rsidR="00C57933" w:rsidRPr="006A1788">
        <w:rPr>
          <w:color w:val="00B050"/>
          <w:szCs w:val="28"/>
        </w:rPr>
        <w:t xml:space="preserve">Тукаевском </w:t>
      </w:r>
      <w:r w:rsidR="0002110E" w:rsidRPr="006A1788">
        <w:rPr>
          <w:color w:val="00B050"/>
          <w:szCs w:val="28"/>
        </w:rPr>
        <w:t xml:space="preserve">(7 МКД), </w:t>
      </w:r>
      <w:r w:rsidR="00724FBE" w:rsidRPr="006A1788">
        <w:rPr>
          <w:color w:val="00B050"/>
          <w:szCs w:val="28"/>
        </w:rPr>
        <w:t>Бавлинском (6 МКД)</w:t>
      </w:r>
      <w:r w:rsidRPr="006A1788">
        <w:rPr>
          <w:color w:val="00B050"/>
          <w:szCs w:val="28"/>
        </w:rPr>
        <w:t xml:space="preserve">, </w:t>
      </w:r>
      <w:r w:rsidR="0002110E" w:rsidRPr="006A1788">
        <w:rPr>
          <w:color w:val="00B050"/>
          <w:szCs w:val="28"/>
        </w:rPr>
        <w:t xml:space="preserve">Новошешминском (3 МКД), </w:t>
      </w:r>
      <w:r w:rsidR="00724FBE" w:rsidRPr="006A1788">
        <w:rPr>
          <w:color w:val="00B050"/>
          <w:szCs w:val="28"/>
        </w:rPr>
        <w:t>Менделеевск</w:t>
      </w:r>
      <w:r w:rsidR="00C57933" w:rsidRPr="006A1788">
        <w:rPr>
          <w:color w:val="00B050"/>
          <w:szCs w:val="28"/>
        </w:rPr>
        <w:t xml:space="preserve">ом (1 МКД) </w:t>
      </w:r>
      <w:r w:rsidR="0002110E" w:rsidRPr="006A1788">
        <w:rPr>
          <w:color w:val="00B050"/>
          <w:szCs w:val="28"/>
        </w:rPr>
        <w:t>районах.</w:t>
      </w:r>
    </w:p>
    <w:p w:rsidR="006A10BE" w:rsidRPr="006A1788" w:rsidRDefault="006A10BE" w:rsidP="00955439">
      <w:pPr>
        <w:pStyle w:val="a3"/>
        <w:widowControl w:val="0"/>
        <w:overflowPunct w:val="0"/>
        <w:autoSpaceDE w:val="0"/>
        <w:autoSpaceDN w:val="0"/>
        <w:adjustRightInd w:val="0"/>
        <w:ind w:left="2127" w:firstLine="708"/>
        <w:textAlignment w:val="baseline"/>
        <w:rPr>
          <w:color w:val="00B050"/>
          <w:szCs w:val="28"/>
        </w:rPr>
      </w:pPr>
    </w:p>
    <w:p w:rsidR="00835642" w:rsidRPr="006A1788" w:rsidRDefault="00F46C25" w:rsidP="00A533FA">
      <w:pPr>
        <w:pStyle w:val="aa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A1788">
        <w:rPr>
          <w:rFonts w:ascii="Times New Roman" w:hAnsi="Times New Roman"/>
          <w:sz w:val="28"/>
          <w:szCs w:val="28"/>
        </w:rPr>
        <w:t>В 20</w:t>
      </w:r>
      <w:r w:rsidR="002C7C9D" w:rsidRPr="006A1788">
        <w:rPr>
          <w:rFonts w:ascii="Times New Roman" w:hAnsi="Times New Roman"/>
          <w:sz w:val="28"/>
          <w:szCs w:val="28"/>
        </w:rPr>
        <w:t>1</w:t>
      </w:r>
      <w:r w:rsidRPr="006A1788">
        <w:rPr>
          <w:rFonts w:ascii="Times New Roman" w:hAnsi="Times New Roman"/>
          <w:sz w:val="28"/>
          <w:szCs w:val="28"/>
        </w:rPr>
        <w:t xml:space="preserve">7 году </w:t>
      </w:r>
      <w:r w:rsidR="003C15B2" w:rsidRPr="006A1788">
        <w:rPr>
          <w:rFonts w:ascii="Times New Roman" w:hAnsi="Times New Roman"/>
          <w:sz w:val="28"/>
          <w:szCs w:val="28"/>
        </w:rPr>
        <w:t>в с</w:t>
      </w:r>
      <w:r w:rsidR="009369D5" w:rsidRPr="006A1788">
        <w:rPr>
          <w:rFonts w:ascii="Times New Roman" w:hAnsi="Times New Roman"/>
          <w:sz w:val="28"/>
          <w:szCs w:val="28"/>
        </w:rPr>
        <w:t>вязи</w:t>
      </w:r>
      <w:r w:rsidR="003C15B2" w:rsidRPr="006A1788">
        <w:rPr>
          <w:rFonts w:ascii="Times New Roman" w:hAnsi="Times New Roman"/>
          <w:sz w:val="28"/>
          <w:szCs w:val="28"/>
        </w:rPr>
        <w:t xml:space="preserve"> </w:t>
      </w:r>
      <w:r w:rsidR="009E0565" w:rsidRPr="006A1788">
        <w:rPr>
          <w:rFonts w:ascii="Times New Roman" w:hAnsi="Times New Roman"/>
          <w:sz w:val="28"/>
          <w:szCs w:val="28"/>
        </w:rPr>
        <w:t xml:space="preserve">с </w:t>
      </w:r>
      <w:r w:rsidR="009369D5" w:rsidRPr="006A1788">
        <w:rPr>
          <w:rFonts w:ascii="Times New Roman" w:hAnsi="Times New Roman"/>
          <w:bCs/>
          <w:sz w:val="28"/>
          <w:szCs w:val="28"/>
        </w:rPr>
        <w:t xml:space="preserve">ликвидацией Уруссинской ГРЭС, Фондом газификации была проведена работа по изменению схемы </w:t>
      </w:r>
      <w:r w:rsidR="003C15B2" w:rsidRPr="006A1788">
        <w:rPr>
          <w:rFonts w:ascii="Times New Roman" w:hAnsi="Times New Roman"/>
          <w:bCs/>
          <w:sz w:val="28"/>
          <w:szCs w:val="28"/>
        </w:rPr>
        <w:t xml:space="preserve">теплоснабжения </w:t>
      </w:r>
      <w:r w:rsidR="00835642" w:rsidRPr="006A1788">
        <w:rPr>
          <w:rFonts w:ascii="Times New Roman" w:hAnsi="Times New Roman"/>
          <w:bCs/>
          <w:sz w:val="28"/>
          <w:szCs w:val="28"/>
        </w:rPr>
        <w:t xml:space="preserve">в </w:t>
      </w:r>
      <w:r w:rsidR="003C15B2" w:rsidRPr="006A1788">
        <w:rPr>
          <w:rFonts w:ascii="Times New Roman" w:hAnsi="Times New Roman"/>
          <w:bCs/>
          <w:sz w:val="28"/>
          <w:szCs w:val="28"/>
        </w:rPr>
        <w:t>пгт.Уруссу</w:t>
      </w:r>
      <w:r w:rsidR="000F2528" w:rsidRPr="006A1788">
        <w:rPr>
          <w:rFonts w:ascii="Times New Roman" w:hAnsi="Times New Roman"/>
          <w:bCs/>
          <w:sz w:val="28"/>
          <w:szCs w:val="28"/>
        </w:rPr>
        <w:t xml:space="preserve"> - </w:t>
      </w:r>
      <w:r w:rsidR="00651FD0" w:rsidRPr="006A1788">
        <w:rPr>
          <w:rFonts w:ascii="Times New Roman" w:hAnsi="Times New Roman"/>
          <w:bCs/>
          <w:sz w:val="28"/>
          <w:szCs w:val="28"/>
        </w:rPr>
        <w:t xml:space="preserve">переведено на индивидуальные системы отопления 2 тыс. 910 квартир в МКД, 82 частных дома и </w:t>
      </w:r>
      <w:r w:rsidR="00651FD0" w:rsidRPr="006A1788">
        <w:rPr>
          <w:rFonts w:ascii="Times New Roman" w:eastAsia="MS Mincho" w:hAnsi="Times New Roman"/>
          <w:sz w:val="28"/>
          <w:szCs w:val="28"/>
          <w:lang w:eastAsia="ru-RU"/>
        </w:rPr>
        <w:t xml:space="preserve">23 </w:t>
      </w:r>
      <w:r w:rsidR="00651FD0" w:rsidRPr="006A1788">
        <w:rPr>
          <w:rFonts w:ascii="Times New Roman" w:hAnsi="Times New Roman"/>
          <w:bCs/>
          <w:sz w:val="28"/>
          <w:szCs w:val="28"/>
        </w:rPr>
        <w:t>бюджетных учреждения</w:t>
      </w:r>
      <w:r w:rsidR="000F2528" w:rsidRPr="006A1788">
        <w:rPr>
          <w:rFonts w:ascii="Times New Roman" w:hAnsi="Times New Roman"/>
          <w:bCs/>
          <w:sz w:val="28"/>
          <w:szCs w:val="28"/>
        </w:rPr>
        <w:t xml:space="preserve"> </w:t>
      </w:r>
      <w:r w:rsidR="006A1788">
        <w:rPr>
          <w:rFonts w:ascii="Times New Roman" w:hAnsi="Times New Roman"/>
          <w:bCs/>
          <w:color w:val="00B050"/>
          <w:sz w:val="28"/>
          <w:szCs w:val="28"/>
        </w:rPr>
        <w:t>.</w:t>
      </w:r>
    </w:p>
    <w:p w:rsidR="00812985" w:rsidRPr="006A1788" w:rsidRDefault="00D80CE9" w:rsidP="000F2528">
      <w:pPr>
        <w:pStyle w:val="aa"/>
        <w:widowControl w:val="0"/>
        <w:ind w:left="2268"/>
        <w:jc w:val="both"/>
        <w:rPr>
          <w:rFonts w:ascii="Times New Roman" w:eastAsia="MS Mincho" w:hAnsi="Times New Roman"/>
          <w:color w:val="00B050"/>
          <w:sz w:val="28"/>
          <w:szCs w:val="28"/>
          <w:lang w:eastAsia="ru-RU"/>
        </w:rPr>
      </w:pPr>
      <w:r w:rsidRPr="006A1788">
        <w:rPr>
          <w:rFonts w:ascii="Times New Roman" w:hAnsi="Times New Roman"/>
          <w:bCs/>
          <w:color w:val="00B050"/>
          <w:sz w:val="28"/>
          <w:szCs w:val="28"/>
        </w:rPr>
        <w:t>На сетях газоснабжения ус</w:t>
      </w:r>
      <w:r w:rsidR="00812985" w:rsidRPr="006A1788">
        <w:rPr>
          <w:rFonts w:ascii="Times New Roman" w:hAnsi="Times New Roman"/>
          <w:bCs/>
          <w:color w:val="00B050"/>
          <w:sz w:val="28"/>
          <w:szCs w:val="28"/>
        </w:rPr>
        <w:t>тановлен</w:t>
      </w:r>
      <w:r w:rsidRPr="006A1788">
        <w:rPr>
          <w:rFonts w:ascii="Times New Roman" w:hAnsi="Times New Roman"/>
          <w:bCs/>
          <w:color w:val="00B050"/>
          <w:sz w:val="28"/>
          <w:szCs w:val="28"/>
        </w:rPr>
        <w:t>о</w:t>
      </w:r>
      <w:r w:rsidR="00812985" w:rsidRPr="006A1788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812985" w:rsidRPr="006A1788">
        <w:rPr>
          <w:rFonts w:ascii="Times New Roman" w:hAnsi="Times New Roman"/>
          <w:color w:val="00B050"/>
          <w:sz w:val="28"/>
          <w:szCs w:val="28"/>
        </w:rPr>
        <w:t xml:space="preserve">4 газораспределительных шкафа, </w:t>
      </w:r>
      <w:r w:rsidR="00812985" w:rsidRPr="006A1788">
        <w:rPr>
          <w:rFonts w:ascii="Times New Roman" w:eastAsia="MS Mincho" w:hAnsi="Times New Roman"/>
          <w:color w:val="00B050"/>
          <w:sz w:val="28"/>
          <w:szCs w:val="28"/>
          <w:lang w:eastAsia="ru-RU"/>
        </w:rPr>
        <w:t>построено и реконструировано 24,2 км подводящих, кольцующих</w:t>
      </w:r>
      <w:r w:rsidR="003C15B2" w:rsidRPr="006A1788">
        <w:rPr>
          <w:rFonts w:ascii="Times New Roman" w:eastAsia="MS Mincho" w:hAnsi="Times New Roman"/>
          <w:color w:val="00B050"/>
          <w:sz w:val="28"/>
          <w:szCs w:val="28"/>
          <w:lang w:eastAsia="ru-RU"/>
        </w:rPr>
        <w:t xml:space="preserve"> и фасадных газопроводов</w:t>
      </w:r>
      <w:r w:rsidR="00447A5A" w:rsidRPr="006A1788">
        <w:rPr>
          <w:rFonts w:ascii="Times New Roman" w:eastAsia="MS Mincho" w:hAnsi="Times New Roman"/>
          <w:color w:val="00B050"/>
          <w:sz w:val="28"/>
          <w:szCs w:val="28"/>
          <w:lang w:eastAsia="ru-RU"/>
        </w:rPr>
        <w:t>, проведена реконструкция сетей водоснабжения и водозаборного сооружения.</w:t>
      </w:r>
      <w:r w:rsidR="003C15B2" w:rsidRPr="006A1788">
        <w:rPr>
          <w:rFonts w:ascii="Times New Roman" w:eastAsia="MS Mincho" w:hAnsi="Times New Roman"/>
          <w:color w:val="00B050"/>
          <w:sz w:val="28"/>
          <w:szCs w:val="28"/>
          <w:lang w:eastAsia="ru-RU"/>
        </w:rPr>
        <w:t xml:space="preserve"> </w:t>
      </w:r>
    </w:p>
    <w:p w:rsidR="009E0565" w:rsidRPr="006A1788" w:rsidRDefault="00AC1FA0" w:rsidP="00955439">
      <w:pPr>
        <w:pStyle w:val="aa"/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1788">
        <w:rPr>
          <w:rFonts w:ascii="Times New Roman" w:eastAsia="MS Mincho" w:hAnsi="Times New Roman"/>
          <w:sz w:val="28"/>
          <w:szCs w:val="28"/>
          <w:lang w:eastAsia="ru-RU"/>
        </w:rPr>
        <w:t>Установленное оборудование з</w:t>
      </w:r>
      <w:r w:rsidR="009F4D93" w:rsidRPr="006A1788">
        <w:rPr>
          <w:rFonts w:ascii="Times New Roman" w:eastAsia="MS Mincho" w:hAnsi="Times New Roman"/>
          <w:sz w:val="28"/>
          <w:szCs w:val="28"/>
          <w:lang w:eastAsia="ru-RU"/>
        </w:rPr>
        <w:t>а отопительный период</w:t>
      </w:r>
      <w:r w:rsidRPr="006A1788">
        <w:rPr>
          <w:rFonts w:ascii="Times New Roman" w:eastAsia="MS Mincho" w:hAnsi="Times New Roman"/>
          <w:sz w:val="28"/>
          <w:szCs w:val="28"/>
          <w:lang w:eastAsia="ru-RU"/>
        </w:rPr>
        <w:t xml:space="preserve"> отработало без отключений,</w:t>
      </w:r>
      <w:r w:rsidR="009F4D93" w:rsidRPr="006A1788">
        <w:rPr>
          <w:rFonts w:ascii="Times New Roman" w:eastAsia="MS Mincho" w:hAnsi="Times New Roman"/>
          <w:sz w:val="28"/>
          <w:szCs w:val="28"/>
          <w:lang w:eastAsia="ru-RU"/>
        </w:rPr>
        <w:t xml:space="preserve"> жалоб от населения не поступало. </w:t>
      </w:r>
    </w:p>
    <w:p w:rsidR="00F46C25" w:rsidRPr="006A1788" w:rsidRDefault="003B2B86" w:rsidP="00A533FA">
      <w:pPr>
        <w:pStyle w:val="af3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78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46C25" w:rsidRPr="006A1788">
        <w:rPr>
          <w:rFonts w:ascii="Times New Roman" w:hAnsi="Times New Roman" w:cs="Times New Roman"/>
          <w:sz w:val="28"/>
          <w:szCs w:val="28"/>
        </w:rPr>
        <w:t xml:space="preserve"> </w:t>
      </w:r>
      <w:r w:rsidRPr="006A1788">
        <w:rPr>
          <w:rFonts w:ascii="Times New Roman" w:hAnsi="Times New Roman" w:cs="Times New Roman"/>
          <w:sz w:val="28"/>
          <w:szCs w:val="28"/>
        </w:rPr>
        <w:t>течении</w:t>
      </w:r>
      <w:r w:rsidR="00F46C25" w:rsidRPr="006A1788">
        <w:rPr>
          <w:rFonts w:ascii="Times New Roman" w:hAnsi="Times New Roman" w:cs="Times New Roman"/>
          <w:sz w:val="28"/>
          <w:szCs w:val="28"/>
        </w:rPr>
        <w:t xml:space="preserve"> отопительного </w:t>
      </w:r>
      <w:r w:rsidRPr="006A1788">
        <w:rPr>
          <w:rFonts w:ascii="Times New Roman" w:hAnsi="Times New Roman" w:cs="Times New Roman"/>
          <w:sz w:val="28"/>
          <w:szCs w:val="28"/>
        </w:rPr>
        <w:t>периода</w:t>
      </w:r>
      <w:r w:rsidR="00F46C25" w:rsidRPr="006A1788">
        <w:rPr>
          <w:rFonts w:ascii="Times New Roman" w:hAnsi="Times New Roman" w:cs="Times New Roman"/>
          <w:sz w:val="28"/>
          <w:szCs w:val="28"/>
        </w:rPr>
        <w:t xml:space="preserve"> </w:t>
      </w:r>
      <w:r w:rsidRPr="006A1788">
        <w:rPr>
          <w:rFonts w:ascii="Times New Roman" w:hAnsi="Times New Roman" w:cs="Times New Roman"/>
          <w:sz w:val="28"/>
          <w:szCs w:val="28"/>
        </w:rPr>
        <w:t>в Министерство</w:t>
      </w:r>
      <w:r w:rsidR="00D80CE9" w:rsidRPr="006A1788">
        <w:rPr>
          <w:rFonts w:ascii="Times New Roman" w:hAnsi="Times New Roman" w:cs="Times New Roman"/>
          <w:sz w:val="28"/>
          <w:szCs w:val="28"/>
        </w:rPr>
        <w:t xml:space="preserve"> и </w:t>
      </w:r>
      <w:r w:rsidRPr="006A1788">
        <w:rPr>
          <w:rFonts w:ascii="Times New Roman" w:hAnsi="Times New Roman" w:cs="Times New Roman"/>
          <w:sz w:val="28"/>
          <w:szCs w:val="28"/>
        </w:rPr>
        <w:t>Государственную жилищную инспекцию</w:t>
      </w:r>
      <w:r w:rsidR="00D80CE9" w:rsidRPr="006A1788">
        <w:rPr>
          <w:rFonts w:ascii="Times New Roman" w:hAnsi="Times New Roman" w:cs="Times New Roman"/>
          <w:sz w:val="28"/>
          <w:szCs w:val="28"/>
        </w:rPr>
        <w:t xml:space="preserve"> </w:t>
      </w:r>
      <w:r w:rsidR="00AF4E5F" w:rsidRPr="006A1788">
        <w:rPr>
          <w:rFonts w:ascii="Times New Roman" w:hAnsi="Times New Roman" w:cs="Times New Roman"/>
          <w:sz w:val="28"/>
          <w:szCs w:val="28"/>
        </w:rPr>
        <w:t>поступило</w:t>
      </w:r>
      <w:r w:rsidR="00EC59EE" w:rsidRPr="006A1788">
        <w:rPr>
          <w:rFonts w:ascii="Times New Roman" w:hAnsi="Times New Roman" w:cs="Times New Roman"/>
          <w:sz w:val="28"/>
          <w:szCs w:val="28"/>
        </w:rPr>
        <w:t xml:space="preserve"> </w:t>
      </w:r>
      <w:r w:rsidR="00D5673D" w:rsidRPr="006A1788">
        <w:rPr>
          <w:rFonts w:ascii="Times New Roman" w:hAnsi="Times New Roman" w:cs="Times New Roman"/>
          <w:sz w:val="28"/>
          <w:szCs w:val="28"/>
        </w:rPr>
        <w:t>445</w:t>
      </w:r>
      <w:r w:rsidR="00431135" w:rsidRPr="006A1788">
        <w:rPr>
          <w:rFonts w:ascii="Times New Roman" w:hAnsi="Times New Roman" w:cs="Times New Roman"/>
          <w:sz w:val="28"/>
          <w:szCs w:val="28"/>
        </w:rPr>
        <w:t xml:space="preserve"> </w:t>
      </w:r>
      <w:r w:rsidR="00431135" w:rsidRPr="006A1788">
        <w:rPr>
          <w:rFonts w:ascii="Times New Roman" w:hAnsi="Times New Roman" w:cs="Times New Roman"/>
          <w:color w:val="00B050"/>
          <w:sz w:val="28"/>
          <w:szCs w:val="28"/>
        </w:rPr>
        <w:t>(2016/2017 год – 513)</w:t>
      </w:r>
      <w:r w:rsidR="00D5673D" w:rsidRPr="006A1788">
        <w:rPr>
          <w:rFonts w:ascii="Times New Roman" w:hAnsi="Times New Roman" w:cs="Times New Roman"/>
          <w:sz w:val="28"/>
          <w:szCs w:val="28"/>
        </w:rPr>
        <w:t xml:space="preserve"> </w:t>
      </w:r>
      <w:r w:rsidR="00AF4E5F" w:rsidRPr="006A1788">
        <w:rPr>
          <w:rFonts w:ascii="Times New Roman" w:hAnsi="Times New Roman" w:cs="Times New Roman"/>
          <w:sz w:val="28"/>
          <w:szCs w:val="28"/>
        </w:rPr>
        <w:t>обращени</w:t>
      </w:r>
      <w:r w:rsidRPr="006A1788">
        <w:rPr>
          <w:rFonts w:ascii="Times New Roman" w:hAnsi="Times New Roman" w:cs="Times New Roman"/>
          <w:sz w:val="28"/>
          <w:szCs w:val="28"/>
        </w:rPr>
        <w:t>й, по которым</w:t>
      </w:r>
      <w:r w:rsidR="00D5673D" w:rsidRPr="006A1788">
        <w:rPr>
          <w:rFonts w:ascii="Times New Roman" w:hAnsi="Times New Roman" w:cs="Times New Roman"/>
          <w:sz w:val="28"/>
          <w:szCs w:val="28"/>
        </w:rPr>
        <w:t xml:space="preserve"> </w:t>
      </w:r>
      <w:r w:rsidR="00F46C25" w:rsidRPr="006A1788">
        <w:rPr>
          <w:rFonts w:ascii="Times New Roman" w:hAnsi="Times New Roman" w:cs="Times New Roman"/>
          <w:sz w:val="28"/>
          <w:szCs w:val="28"/>
        </w:rPr>
        <w:t xml:space="preserve">были приняты соответствующие меры. </w:t>
      </w:r>
    </w:p>
    <w:p w:rsidR="00447A5A" w:rsidRPr="006A1788" w:rsidRDefault="00431135" w:rsidP="00A533FA">
      <w:pPr>
        <w:pStyle w:val="af3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788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инспекцией в </w:t>
      </w:r>
      <w:r w:rsidR="003B2B86" w:rsidRPr="006A1788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Pr="006A1788">
        <w:rPr>
          <w:rFonts w:ascii="Times New Roman" w:hAnsi="Times New Roman" w:cs="Times New Roman"/>
          <w:sz w:val="28"/>
          <w:szCs w:val="28"/>
        </w:rPr>
        <w:t xml:space="preserve">отопительный период </w:t>
      </w:r>
      <w:r w:rsidR="00447A5A" w:rsidRPr="006A1788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0E58E0" w:rsidRPr="006A1788">
        <w:rPr>
          <w:rFonts w:ascii="Times New Roman" w:hAnsi="Times New Roman" w:cs="Times New Roman"/>
          <w:sz w:val="28"/>
          <w:szCs w:val="28"/>
        </w:rPr>
        <w:t>1</w:t>
      </w:r>
      <w:r w:rsidR="00DF6C28" w:rsidRPr="006A1788">
        <w:rPr>
          <w:rFonts w:ascii="Times New Roman" w:hAnsi="Times New Roman" w:cs="Times New Roman"/>
          <w:sz w:val="28"/>
          <w:szCs w:val="28"/>
        </w:rPr>
        <w:t xml:space="preserve"> тыс. </w:t>
      </w:r>
      <w:r w:rsidR="00447A5A" w:rsidRPr="006A1788">
        <w:rPr>
          <w:rFonts w:ascii="Times New Roman" w:hAnsi="Times New Roman" w:cs="Times New Roman"/>
          <w:sz w:val="28"/>
          <w:szCs w:val="28"/>
        </w:rPr>
        <w:t>7</w:t>
      </w:r>
      <w:r w:rsidR="000E58E0" w:rsidRPr="006A1788">
        <w:rPr>
          <w:rFonts w:ascii="Times New Roman" w:hAnsi="Times New Roman" w:cs="Times New Roman"/>
          <w:sz w:val="28"/>
          <w:szCs w:val="28"/>
        </w:rPr>
        <w:t>66</w:t>
      </w:r>
      <w:r w:rsidR="00447A5A" w:rsidRPr="006A1788">
        <w:rPr>
          <w:rFonts w:ascii="Times New Roman" w:hAnsi="Times New Roman" w:cs="Times New Roman"/>
          <w:sz w:val="28"/>
          <w:szCs w:val="28"/>
        </w:rPr>
        <w:t xml:space="preserve"> объектов </w:t>
      </w:r>
      <w:r w:rsidR="003B2B86" w:rsidRPr="006A1788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  <w:r w:rsidR="00447A5A" w:rsidRPr="006A1788">
        <w:rPr>
          <w:rFonts w:ascii="Times New Roman" w:hAnsi="Times New Roman" w:cs="Times New Roman"/>
          <w:sz w:val="28"/>
          <w:szCs w:val="28"/>
        </w:rPr>
        <w:t xml:space="preserve"> выдано 1</w:t>
      </w:r>
      <w:r w:rsidR="00DF6C28" w:rsidRPr="006A1788">
        <w:rPr>
          <w:rFonts w:ascii="Times New Roman" w:hAnsi="Times New Roman" w:cs="Times New Roman"/>
          <w:sz w:val="28"/>
          <w:szCs w:val="28"/>
        </w:rPr>
        <w:t xml:space="preserve"> тыс.</w:t>
      </w:r>
      <w:r w:rsidR="00447A5A" w:rsidRPr="006A1788">
        <w:rPr>
          <w:rFonts w:ascii="Times New Roman" w:hAnsi="Times New Roman" w:cs="Times New Roman"/>
          <w:sz w:val="28"/>
          <w:szCs w:val="28"/>
        </w:rPr>
        <w:t xml:space="preserve"> </w:t>
      </w:r>
      <w:r w:rsidRPr="006A1788">
        <w:rPr>
          <w:rFonts w:ascii="Times New Roman" w:hAnsi="Times New Roman" w:cs="Times New Roman"/>
          <w:sz w:val="28"/>
          <w:szCs w:val="28"/>
        </w:rPr>
        <w:t>186</w:t>
      </w:r>
      <w:r w:rsidR="00447A5A" w:rsidRPr="006A1788">
        <w:rPr>
          <w:rFonts w:ascii="Times New Roman" w:hAnsi="Times New Roman" w:cs="Times New Roman"/>
          <w:sz w:val="28"/>
          <w:szCs w:val="28"/>
        </w:rPr>
        <w:t>  предписа</w:t>
      </w:r>
      <w:r w:rsidRPr="006A1788">
        <w:rPr>
          <w:rFonts w:ascii="Times New Roman" w:hAnsi="Times New Roman" w:cs="Times New Roman"/>
          <w:sz w:val="28"/>
          <w:szCs w:val="28"/>
        </w:rPr>
        <w:t>ний, из которых было выполнено 996</w:t>
      </w:r>
      <w:r w:rsidR="00447A5A" w:rsidRPr="006A1788">
        <w:rPr>
          <w:rFonts w:ascii="Times New Roman" w:hAnsi="Times New Roman" w:cs="Times New Roman"/>
          <w:sz w:val="28"/>
          <w:szCs w:val="28"/>
        </w:rPr>
        <w:t>.</w:t>
      </w:r>
      <w:r w:rsidR="003B2B86" w:rsidRPr="006A1788">
        <w:rPr>
          <w:rFonts w:ascii="Times New Roman" w:hAnsi="Times New Roman" w:cs="Times New Roman"/>
          <w:sz w:val="28"/>
          <w:szCs w:val="28"/>
        </w:rPr>
        <w:t xml:space="preserve"> По остальным предписаниям работа будет продолжена в летний период 2018 года.</w:t>
      </w:r>
    </w:p>
    <w:p w:rsidR="00D748AA" w:rsidRPr="006A1788" w:rsidRDefault="00D748AA" w:rsidP="009F3D3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788">
        <w:rPr>
          <w:sz w:val="28"/>
          <w:szCs w:val="28"/>
        </w:rPr>
        <w:t xml:space="preserve">Выданные предписания направлены на устранение несоответствие температурного режима </w:t>
      </w:r>
      <w:r w:rsidR="00D86CFC" w:rsidRPr="006A1788">
        <w:rPr>
          <w:sz w:val="28"/>
          <w:szCs w:val="28"/>
        </w:rPr>
        <w:t>п</w:t>
      </w:r>
      <w:r w:rsidRPr="006A1788">
        <w:rPr>
          <w:sz w:val="28"/>
          <w:szCs w:val="28"/>
        </w:rPr>
        <w:t>о отоплению и горячему водоснабжению, нарушение температурного режима в подъездах жилых домов и низкое качество жилищных услуг.</w:t>
      </w:r>
    </w:p>
    <w:p w:rsidR="00D80CE9" w:rsidRPr="006A1788" w:rsidRDefault="003B2B86" w:rsidP="00955439">
      <w:pPr>
        <w:pStyle w:val="ac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788">
        <w:rPr>
          <w:sz w:val="28"/>
          <w:szCs w:val="28"/>
        </w:rPr>
        <w:t>Получение паспорта готовности МО  характеризует готовность</w:t>
      </w:r>
      <w:r w:rsidR="003D4FDC" w:rsidRPr="006A1788">
        <w:rPr>
          <w:sz w:val="28"/>
          <w:szCs w:val="28"/>
        </w:rPr>
        <w:t xml:space="preserve"> его</w:t>
      </w:r>
      <w:r w:rsidR="00D80CE9" w:rsidRPr="006A1788">
        <w:rPr>
          <w:sz w:val="28"/>
          <w:szCs w:val="28"/>
        </w:rPr>
        <w:t xml:space="preserve"> к отопительному периоду.</w:t>
      </w:r>
    </w:p>
    <w:p w:rsidR="00834FCB" w:rsidRPr="006A1788" w:rsidRDefault="00834FCB" w:rsidP="00955439">
      <w:pPr>
        <w:pStyle w:val="ac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788">
        <w:rPr>
          <w:sz w:val="28"/>
          <w:szCs w:val="28"/>
        </w:rPr>
        <w:t>Из</w:t>
      </w:r>
      <w:r w:rsidRPr="006A1788">
        <w:rPr>
          <w:color w:val="000000"/>
          <w:sz w:val="28"/>
          <w:szCs w:val="28"/>
        </w:rPr>
        <w:t xml:space="preserve"> 45 МО </w:t>
      </w:r>
      <w:r w:rsidR="00EE1A6A" w:rsidRPr="006A1788">
        <w:rPr>
          <w:color w:val="000000"/>
          <w:sz w:val="28"/>
          <w:szCs w:val="28"/>
        </w:rPr>
        <w:t xml:space="preserve">не </w:t>
      </w:r>
      <w:r w:rsidRPr="006A1788">
        <w:rPr>
          <w:color w:val="000000"/>
          <w:sz w:val="28"/>
          <w:szCs w:val="28"/>
        </w:rPr>
        <w:t xml:space="preserve">получено </w:t>
      </w:r>
      <w:r w:rsidR="00EE1A6A" w:rsidRPr="006A1788">
        <w:rPr>
          <w:color w:val="000000"/>
          <w:sz w:val="28"/>
          <w:szCs w:val="28"/>
        </w:rPr>
        <w:t>8</w:t>
      </w:r>
      <w:r w:rsidRPr="006A1788">
        <w:rPr>
          <w:color w:val="000000"/>
          <w:sz w:val="28"/>
          <w:szCs w:val="28"/>
        </w:rPr>
        <w:t xml:space="preserve"> </w:t>
      </w:r>
      <w:r w:rsidR="00EE1A6A" w:rsidRPr="006A1788">
        <w:rPr>
          <w:b/>
          <w:color w:val="000000"/>
          <w:sz w:val="28"/>
          <w:szCs w:val="28"/>
        </w:rPr>
        <w:t>паспортов готовности</w:t>
      </w:r>
      <w:r w:rsidRPr="006A1788">
        <w:rPr>
          <w:sz w:val="28"/>
          <w:szCs w:val="28"/>
        </w:rPr>
        <w:t>: г.Казань, г.Набережные Челны, Агрызский, Новошешминский, Спасский</w:t>
      </w:r>
      <w:r w:rsidR="00962BA3" w:rsidRPr="006A1788">
        <w:rPr>
          <w:sz w:val="28"/>
          <w:szCs w:val="28"/>
        </w:rPr>
        <w:t xml:space="preserve">, Верхнеуслонский, Елабужский, Альметьевский </w:t>
      </w:r>
      <w:r w:rsidRPr="006A1788">
        <w:rPr>
          <w:sz w:val="28"/>
          <w:szCs w:val="28"/>
        </w:rPr>
        <w:t xml:space="preserve"> </w:t>
      </w:r>
      <w:r w:rsidR="00962BA3" w:rsidRPr="006A1788">
        <w:rPr>
          <w:sz w:val="28"/>
          <w:szCs w:val="28"/>
        </w:rPr>
        <w:t>районы.</w:t>
      </w:r>
    </w:p>
    <w:p w:rsidR="00AB517A" w:rsidRPr="006A1788" w:rsidRDefault="00AB517A" w:rsidP="00955439">
      <w:pPr>
        <w:widowControl w:val="0"/>
        <w:ind w:left="2268"/>
        <w:jc w:val="both"/>
        <w:rPr>
          <w:color w:val="00B050"/>
          <w:sz w:val="28"/>
          <w:szCs w:val="28"/>
        </w:rPr>
      </w:pPr>
    </w:p>
    <w:p w:rsidR="005A0A57" w:rsidRPr="006A1788" w:rsidRDefault="003D4FDC" w:rsidP="00B63E3D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 w:rsidRPr="006A1788">
        <w:rPr>
          <w:sz w:val="28"/>
          <w:szCs w:val="28"/>
        </w:rPr>
        <w:t>В республике у 61</w:t>
      </w:r>
      <w:r w:rsidR="005C52E1" w:rsidRPr="006A1788">
        <w:rPr>
          <w:sz w:val="28"/>
          <w:szCs w:val="28"/>
        </w:rPr>
        <w:t>-ой</w:t>
      </w:r>
      <w:r w:rsidRPr="006A1788">
        <w:rPr>
          <w:sz w:val="28"/>
          <w:szCs w:val="28"/>
        </w:rPr>
        <w:t xml:space="preserve"> организации котельные оборудованы резервно-топливным хозяйством, из которых в 52</w:t>
      </w:r>
      <w:r w:rsidR="005A0A57" w:rsidRPr="006A1788">
        <w:rPr>
          <w:sz w:val="28"/>
          <w:szCs w:val="28"/>
        </w:rPr>
        <w:t>-х данные хозяйства находятся в рабочем состоянии и обеспечены</w:t>
      </w:r>
      <w:r w:rsidR="00962BA3" w:rsidRPr="006A1788">
        <w:rPr>
          <w:sz w:val="28"/>
          <w:szCs w:val="28"/>
        </w:rPr>
        <w:t xml:space="preserve"> </w:t>
      </w:r>
      <w:r w:rsidR="005A0A57" w:rsidRPr="006A1788">
        <w:rPr>
          <w:sz w:val="28"/>
          <w:szCs w:val="28"/>
        </w:rPr>
        <w:t xml:space="preserve">нормативным запасом топлива: </w:t>
      </w:r>
    </w:p>
    <w:p w:rsidR="00705BF1" w:rsidRPr="006A1788" w:rsidRDefault="005A0A57" w:rsidP="00B63E3D">
      <w:pPr>
        <w:widowControl w:val="0"/>
        <w:spacing w:line="312" w:lineRule="auto"/>
        <w:ind w:firstLine="708"/>
        <w:jc w:val="both"/>
        <w:rPr>
          <w:b/>
          <w:color w:val="FF0000"/>
          <w:sz w:val="28"/>
          <w:szCs w:val="28"/>
          <w:u w:val="single"/>
        </w:rPr>
      </w:pPr>
      <w:r w:rsidRPr="006A1788">
        <w:rPr>
          <w:sz w:val="28"/>
          <w:szCs w:val="28"/>
        </w:rPr>
        <w:t xml:space="preserve">- </w:t>
      </w:r>
      <w:r w:rsidR="00AC074B" w:rsidRPr="006A1788">
        <w:rPr>
          <w:sz w:val="28"/>
          <w:szCs w:val="28"/>
        </w:rPr>
        <w:t>2 выведены из эксплуатации</w:t>
      </w:r>
      <w:r w:rsidRPr="006A1788">
        <w:rPr>
          <w:sz w:val="28"/>
          <w:szCs w:val="28"/>
        </w:rPr>
        <w:t>:</w:t>
      </w:r>
      <w:r w:rsidR="00AC074B" w:rsidRPr="006A1788">
        <w:rPr>
          <w:sz w:val="28"/>
          <w:szCs w:val="28"/>
        </w:rPr>
        <w:t xml:space="preserve"> ЗАО ТГК «Уруссинская ГРЭС», БМК</w:t>
      </w:r>
      <w:r w:rsidR="00835642" w:rsidRPr="006A1788">
        <w:rPr>
          <w:sz w:val="28"/>
          <w:szCs w:val="28"/>
        </w:rPr>
        <w:t> </w:t>
      </w:r>
      <w:r w:rsidR="00AC074B" w:rsidRPr="006A1788">
        <w:rPr>
          <w:sz w:val="28"/>
          <w:szCs w:val="28"/>
        </w:rPr>
        <w:t>ООО</w:t>
      </w:r>
      <w:r w:rsidR="00835642" w:rsidRPr="006A1788">
        <w:rPr>
          <w:sz w:val="28"/>
          <w:szCs w:val="28"/>
        </w:rPr>
        <w:t> </w:t>
      </w:r>
      <w:r w:rsidR="00AC074B" w:rsidRPr="006A1788">
        <w:rPr>
          <w:sz w:val="28"/>
          <w:szCs w:val="28"/>
        </w:rPr>
        <w:t>«Коммунальные сети – Бетьки» с</w:t>
      </w:r>
      <w:r w:rsidRPr="006A1788">
        <w:rPr>
          <w:sz w:val="28"/>
          <w:szCs w:val="28"/>
        </w:rPr>
        <w:t>т.Круглое Поле переведены на индивидуальные системы отопления;</w:t>
      </w:r>
    </w:p>
    <w:p w:rsidR="00031269" w:rsidRPr="006A1788" w:rsidRDefault="005A0A57" w:rsidP="00B63E3D">
      <w:pPr>
        <w:widowControl w:val="0"/>
        <w:spacing w:line="312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6A1788">
        <w:rPr>
          <w:sz w:val="28"/>
          <w:szCs w:val="28"/>
        </w:rPr>
        <w:t xml:space="preserve">- </w:t>
      </w:r>
      <w:r w:rsidR="00F46C25" w:rsidRPr="006A1788">
        <w:rPr>
          <w:sz w:val="28"/>
          <w:szCs w:val="28"/>
        </w:rPr>
        <w:t xml:space="preserve"> </w:t>
      </w:r>
      <w:r w:rsidR="00AC074B" w:rsidRPr="006A1788">
        <w:rPr>
          <w:sz w:val="28"/>
          <w:szCs w:val="28"/>
        </w:rPr>
        <w:t>3</w:t>
      </w:r>
      <w:r w:rsidR="00F46C25" w:rsidRPr="006A1788">
        <w:rPr>
          <w:sz w:val="28"/>
          <w:szCs w:val="28"/>
        </w:rPr>
        <w:t xml:space="preserve"> </w:t>
      </w:r>
      <w:r w:rsidRPr="006A1788">
        <w:rPr>
          <w:sz w:val="28"/>
          <w:szCs w:val="28"/>
        </w:rPr>
        <w:t>организации имели</w:t>
      </w:r>
      <w:r w:rsidR="001748AC" w:rsidRPr="006A1788">
        <w:rPr>
          <w:sz w:val="28"/>
          <w:szCs w:val="28"/>
        </w:rPr>
        <w:t xml:space="preserve"> </w:t>
      </w:r>
      <w:r w:rsidRPr="006A1788">
        <w:rPr>
          <w:sz w:val="28"/>
          <w:szCs w:val="28"/>
        </w:rPr>
        <w:t>запас</w:t>
      </w:r>
      <w:r w:rsidR="00F46C25" w:rsidRPr="006A1788">
        <w:rPr>
          <w:sz w:val="28"/>
          <w:szCs w:val="28"/>
        </w:rPr>
        <w:t xml:space="preserve"> </w:t>
      </w:r>
      <w:r w:rsidR="001748AC" w:rsidRPr="006A1788">
        <w:rPr>
          <w:sz w:val="28"/>
          <w:szCs w:val="28"/>
        </w:rPr>
        <w:t>резервного топлива</w:t>
      </w:r>
      <w:r w:rsidR="00F46C25" w:rsidRPr="006A1788">
        <w:rPr>
          <w:sz w:val="28"/>
          <w:szCs w:val="28"/>
        </w:rPr>
        <w:t xml:space="preserve"> ниже нормы. </w:t>
      </w:r>
    </w:p>
    <w:p w:rsidR="00AB517A" w:rsidRPr="006A1788" w:rsidRDefault="00AB517A" w:rsidP="009554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788">
        <w:rPr>
          <w:sz w:val="28"/>
          <w:szCs w:val="28"/>
        </w:rPr>
        <w:t>- 4 организации не подготовили резервно-топливные хозяйства;</w:t>
      </w:r>
    </w:p>
    <w:p w:rsidR="005A0A57" w:rsidRPr="006A1788" w:rsidRDefault="00AB517A" w:rsidP="00AB517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788">
        <w:rPr>
          <w:sz w:val="28"/>
          <w:szCs w:val="28"/>
        </w:rPr>
        <w:t xml:space="preserve">Контроль за подготовкой резервно-топливного хозяйства осуществляется </w:t>
      </w:r>
      <w:r w:rsidR="00161DD1" w:rsidRPr="006A1788">
        <w:rPr>
          <w:sz w:val="28"/>
          <w:szCs w:val="28"/>
        </w:rPr>
        <w:t xml:space="preserve">Министерством и </w:t>
      </w:r>
      <w:r w:rsidRPr="006A1788">
        <w:rPr>
          <w:sz w:val="28"/>
          <w:szCs w:val="28"/>
        </w:rPr>
        <w:t>Управлением по рациональному использованию топливно-энергетических ресурсов. Эт</w:t>
      </w:r>
      <w:r w:rsidR="00A37418" w:rsidRPr="006A1788">
        <w:rPr>
          <w:sz w:val="28"/>
          <w:szCs w:val="28"/>
        </w:rPr>
        <w:t xml:space="preserve">а работа проводиться планомерно - </w:t>
      </w:r>
      <w:r w:rsidRPr="006A1788">
        <w:rPr>
          <w:sz w:val="28"/>
          <w:szCs w:val="28"/>
        </w:rPr>
        <w:t xml:space="preserve"> из 12 </w:t>
      </w:r>
      <w:r w:rsidR="00A37418" w:rsidRPr="006A1788">
        <w:rPr>
          <w:sz w:val="28"/>
          <w:szCs w:val="28"/>
        </w:rPr>
        <w:t>в 2012 году</w:t>
      </w:r>
      <w:r w:rsidR="00D86CFC" w:rsidRPr="006A1788">
        <w:rPr>
          <w:sz w:val="28"/>
          <w:szCs w:val="28"/>
        </w:rPr>
        <w:t>,</w:t>
      </w:r>
      <w:r w:rsidR="00A37418" w:rsidRPr="006A1788">
        <w:rPr>
          <w:sz w:val="28"/>
          <w:szCs w:val="28"/>
        </w:rPr>
        <w:t xml:space="preserve"> на сегодняшний день осталось</w:t>
      </w:r>
      <w:r w:rsidRPr="006A1788">
        <w:rPr>
          <w:sz w:val="28"/>
          <w:szCs w:val="28"/>
        </w:rPr>
        <w:t xml:space="preserve"> только 4 </w:t>
      </w:r>
      <w:r w:rsidR="00A37418" w:rsidRPr="006A1788">
        <w:rPr>
          <w:sz w:val="28"/>
          <w:szCs w:val="28"/>
        </w:rPr>
        <w:t>вышеуказанные организации</w:t>
      </w:r>
      <w:r w:rsidR="00D86CFC" w:rsidRPr="006A1788">
        <w:rPr>
          <w:sz w:val="28"/>
          <w:szCs w:val="28"/>
        </w:rPr>
        <w:t>,</w:t>
      </w:r>
      <w:r w:rsidR="00A37418" w:rsidRPr="006A1788">
        <w:rPr>
          <w:sz w:val="28"/>
          <w:szCs w:val="28"/>
        </w:rPr>
        <w:t xml:space="preserve"> не имеющие возможность</w:t>
      </w:r>
      <w:r w:rsidRPr="006A1788">
        <w:rPr>
          <w:sz w:val="28"/>
          <w:szCs w:val="28"/>
        </w:rPr>
        <w:t xml:space="preserve"> осуществить подготовку данного хозяйства к отопительному периоду. Причиной являются отсутствие финансовых средств, ликвидация резервно-топливного хозяйства и смена собственников.</w:t>
      </w:r>
    </w:p>
    <w:p w:rsidR="005A0A57" w:rsidRPr="006A1788" w:rsidRDefault="00031269" w:rsidP="005C52E1">
      <w:pPr>
        <w:widowControl w:val="0"/>
        <w:spacing w:line="36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6A1788">
        <w:rPr>
          <w:sz w:val="28"/>
          <w:szCs w:val="28"/>
        </w:rPr>
        <w:lastRenderedPageBreak/>
        <w:t>За отопительный период п</w:t>
      </w:r>
      <w:r w:rsidR="005C59D8" w:rsidRPr="006A1788">
        <w:rPr>
          <w:sz w:val="28"/>
          <w:szCs w:val="28"/>
        </w:rPr>
        <w:t xml:space="preserve">редприятиями было израсходовано </w:t>
      </w:r>
      <w:r w:rsidR="000F2528" w:rsidRPr="006A1788">
        <w:rPr>
          <w:sz w:val="28"/>
          <w:szCs w:val="28"/>
        </w:rPr>
        <w:t xml:space="preserve">  11 тыс</w:t>
      </w:r>
      <w:r w:rsidR="00D86CFC" w:rsidRPr="006A1788">
        <w:rPr>
          <w:sz w:val="28"/>
          <w:szCs w:val="28"/>
        </w:rPr>
        <w:t>.</w:t>
      </w:r>
      <w:r w:rsidR="000F2528" w:rsidRPr="006A1788">
        <w:rPr>
          <w:sz w:val="28"/>
          <w:szCs w:val="28"/>
        </w:rPr>
        <w:t xml:space="preserve"> 600 тонн мазута и диз.топлива, 245 тонн угля</w:t>
      </w:r>
      <w:r w:rsidR="005C59D8" w:rsidRPr="006A1788">
        <w:rPr>
          <w:sz w:val="28"/>
          <w:szCs w:val="28"/>
        </w:rPr>
        <w:t>, пополнение которых осуществлялось согласно заключенных договоров с поставщиками топлива.</w:t>
      </w:r>
    </w:p>
    <w:p w:rsidR="008B3511" w:rsidRPr="006A1788" w:rsidRDefault="008B3511" w:rsidP="0095543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46C25" w:rsidRPr="006A1788" w:rsidRDefault="00F46C25" w:rsidP="00955439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6A1788">
        <w:rPr>
          <w:b/>
          <w:sz w:val="28"/>
          <w:szCs w:val="28"/>
        </w:rPr>
        <w:t>Прохождение отопительного периода</w:t>
      </w:r>
    </w:p>
    <w:p w:rsidR="00031269" w:rsidRPr="006A1788" w:rsidRDefault="00967F39" w:rsidP="00967F3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A1788">
        <w:rPr>
          <w:sz w:val="28"/>
          <w:szCs w:val="28"/>
        </w:rPr>
        <w:t xml:space="preserve">Отопительный </w:t>
      </w:r>
      <w:r w:rsidR="00031269" w:rsidRPr="006A1788">
        <w:rPr>
          <w:sz w:val="28"/>
          <w:szCs w:val="28"/>
        </w:rPr>
        <w:t>период</w:t>
      </w:r>
      <w:r w:rsidRPr="006A1788">
        <w:rPr>
          <w:sz w:val="28"/>
          <w:szCs w:val="28"/>
        </w:rPr>
        <w:t xml:space="preserve"> </w:t>
      </w:r>
      <w:r w:rsidR="00031269" w:rsidRPr="006A1788">
        <w:rPr>
          <w:sz w:val="28"/>
          <w:szCs w:val="28"/>
        </w:rPr>
        <w:t>прошел</w:t>
      </w:r>
      <w:r w:rsidR="001F06F5" w:rsidRPr="006A1788">
        <w:rPr>
          <w:sz w:val="28"/>
          <w:szCs w:val="28"/>
        </w:rPr>
        <w:t xml:space="preserve"> без крупных аварий, </w:t>
      </w:r>
      <w:r w:rsidR="00A533FA" w:rsidRPr="006A1788">
        <w:rPr>
          <w:sz w:val="28"/>
          <w:szCs w:val="28"/>
        </w:rPr>
        <w:t>однако</w:t>
      </w:r>
      <w:r w:rsidR="001F06F5" w:rsidRPr="006A1788">
        <w:rPr>
          <w:sz w:val="28"/>
          <w:szCs w:val="28"/>
        </w:rPr>
        <w:t xml:space="preserve"> имели место временные отключени</w:t>
      </w:r>
      <w:r w:rsidR="00AB517A" w:rsidRPr="006A1788">
        <w:rPr>
          <w:sz w:val="28"/>
          <w:szCs w:val="28"/>
        </w:rPr>
        <w:t xml:space="preserve">я, </w:t>
      </w:r>
      <w:r w:rsidR="00CC3AC7" w:rsidRPr="006A1788">
        <w:rPr>
          <w:sz w:val="28"/>
          <w:szCs w:val="28"/>
        </w:rPr>
        <w:t xml:space="preserve">но всегда наши жители оставались с теплом. </w:t>
      </w:r>
    </w:p>
    <w:p w:rsidR="001F06F5" w:rsidRPr="006A1788" w:rsidRDefault="001F06F5" w:rsidP="001F06F5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A1788">
        <w:rPr>
          <w:sz w:val="28"/>
          <w:szCs w:val="28"/>
        </w:rPr>
        <w:t xml:space="preserve">Во время прохождения отопительного периода </w:t>
      </w:r>
      <w:r w:rsidRPr="006A1788">
        <w:rPr>
          <w:color w:val="000000"/>
          <w:sz w:val="28"/>
          <w:szCs w:val="28"/>
        </w:rPr>
        <w:t xml:space="preserve">2017/2018 годов зафиксировано </w:t>
      </w:r>
      <w:r w:rsidRPr="006A1788">
        <w:rPr>
          <w:sz w:val="28"/>
          <w:szCs w:val="28"/>
        </w:rPr>
        <w:t>193</w:t>
      </w:r>
      <w:r w:rsidRPr="006A1788">
        <w:rPr>
          <w:color w:val="FF0000"/>
          <w:sz w:val="28"/>
          <w:szCs w:val="28"/>
        </w:rPr>
        <w:t xml:space="preserve"> </w:t>
      </w:r>
      <w:r w:rsidR="00B63E3D" w:rsidRPr="006A1788">
        <w:rPr>
          <w:sz w:val="28"/>
          <w:szCs w:val="28"/>
        </w:rPr>
        <w:t>крупных</w:t>
      </w:r>
      <w:r w:rsidR="00B63E3D" w:rsidRPr="006A1788">
        <w:rPr>
          <w:color w:val="FF0000"/>
          <w:sz w:val="28"/>
          <w:szCs w:val="28"/>
        </w:rPr>
        <w:t xml:space="preserve"> </w:t>
      </w:r>
      <w:r w:rsidRPr="006A1788">
        <w:rPr>
          <w:color w:val="000000"/>
          <w:sz w:val="28"/>
          <w:szCs w:val="28"/>
        </w:rPr>
        <w:t xml:space="preserve">аварийный отключений, </w:t>
      </w:r>
      <w:r w:rsidRPr="006A1788">
        <w:rPr>
          <w:sz w:val="28"/>
          <w:szCs w:val="28"/>
        </w:rPr>
        <w:t xml:space="preserve">что на 72 больше по сравнению с периодом 2016/2017 годов. Аварийные отключения произошли </w:t>
      </w:r>
      <w:r w:rsidRPr="006A1788">
        <w:rPr>
          <w:color w:val="000000"/>
          <w:sz w:val="28"/>
          <w:szCs w:val="28"/>
        </w:rPr>
        <w:t>на системах:</w:t>
      </w:r>
    </w:p>
    <w:p w:rsidR="001F06F5" w:rsidRPr="006A1788" w:rsidRDefault="001F06F5" w:rsidP="001F06F5">
      <w:pPr>
        <w:pStyle w:val="ac"/>
        <w:widowControl w:val="0"/>
        <w:spacing w:line="360" w:lineRule="auto"/>
        <w:ind w:firstLine="709"/>
        <w:jc w:val="both"/>
        <w:rPr>
          <w:color w:val="008000"/>
          <w:sz w:val="28"/>
          <w:szCs w:val="28"/>
        </w:rPr>
      </w:pPr>
      <w:r w:rsidRPr="006A1788">
        <w:rPr>
          <w:color w:val="000000"/>
          <w:sz w:val="28"/>
          <w:szCs w:val="28"/>
        </w:rPr>
        <w:t xml:space="preserve">теплоснабжения - 9 </w:t>
      </w:r>
      <w:r w:rsidRPr="006A1788">
        <w:rPr>
          <w:color w:val="00B050"/>
          <w:sz w:val="28"/>
          <w:szCs w:val="28"/>
        </w:rPr>
        <w:t>(2016/2017 год – 15)</w:t>
      </w:r>
      <w:r w:rsidRPr="006A1788">
        <w:rPr>
          <w:sz w:val="28"/>
          <w:szCs w:val="28"/>
        </w:rPr>
        <w:t>,</w:t>
      </w:r>
      <w:r w:rsidRPr="006A1788">
        <w:rPr>
          <w:color w:val="008000"/>
          <w:sz w:val="28"/>
          <w:szCs w:val="28"/>
        </w:rPr>
        <w:t xml:space="preserve"> </w:t>
      </w:r>
    </w:p>
    <w:p w:rsidR="001F06F5" w:rsidRPr="006A1788" w:rsidRDefault="001F06F5" w:rsidP="001F06F5">
      <w:pPr>
        <w:pStyle w:val="ac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788">
        <w:rPr>
          <w:color w:val="000000"/>
          <w:sz w:val="28"/>
          <w:szCs w:val="28"/>
        </w:rPr>
        <w:t xml:space="preserve">холодного водоснабжения – 146 </w:t>
      </w:r>
      <w:r w:rsidRPr="006A1788">
        <w:rPr>
          <w:color w:val="00B050"/>
          <w:sz w:val="28"/>
          <w:szCs w:val="28"/>
        </w:rPr>
        <w:t>(2016/2017 год – 71)</w:t>
      </w:r>
      <w:r w:rsidRPr="006A1788">
        <w:rPr>
          <w:sz w:val="28"/>
          <w:szCs w:val="28"/>
        </w:rPr>
        <w:t xml:space="preserve">, </w:t>
      </w:r>
    </w:p>
    <w:p w:rsidR="001F06F5" w:rsidRPr="006A1788" w:rsidRDefault="001F06F5" w:rsidP="001F06F5">
      <w:pPr>
        <w:pStyle w:val="ac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788">
        <w:rPr>
          <w:color w:val="000000"/>
          <w:sz w:val="28"/>
          <w:szCs w:val="28"/>
        </w:rPr>
        <w:t xml:space="preserve">горячего водоснабжения – 4 </w:t>
      </w:r>
      <w:r w:rsidRPr="006A1788">
        <w:rPr>
          <w:color w:val="00B050"/>
          <w:sz w:val="28"/>
          <w:szCs w:val="28"/>
        </w:rPr>
        <w:t>(2016/2017 год – 14)</w:t>
      </w:r>
      <w:r w:rsidRPr="006A1788">
        <w:rPr>
          <w:sz w:val="28"/>
          <w:szCs w:val="28"/>
        </w:rPr>
        <w:t xml:space="preserve">, </w:t>
      </w:r>
    </w:p>
    <w:p w:rsidR="001F06F5" w:rsidRPr="006A1788" w:rsidRDefault="001F06F5" w:rsidP="001F06F5">
      <w:pPr>
        <w:pStyle w:val="ac"/>
        <w:widowControl w:val="0"/>
        <w:spacing w:line="360" w:lineRule="auto"/>
        <w:ind w:firstLine="709"/>
        <w:jc w:val="both"/>
        <w:rPr>
          <w:color w:val="008000"/>
          <w:sz w:val="28"/>
          <w:szCs w:val="28"/>
        </w:rPr>
      </w:pPr>
      <w:r w:rsidRPr="006A1788">
        <w:rPr>
          <w:color w:val="000000"/>
          <w:sz w:val="28"/>
          <w:szCs w:val="28"/>
        </w:rPr>
        <w:t xml:space="preserve">электроснабжения – 29 </w:t>
      </w:r>
      <w:r w:rsidRPr="006A1788">
        <w:rPr>
          <w:color w:val="00B050"/>
          <w:sz w:val="28"/>
          <w:szCs w:val="28"/>
        </w:rPr>
        <w:t>(2016/2017 год – 17)</w:t>
      </w:r>
      <w:r w:rsidRPr="006A1788">
        <w:rPr>
          <w:color w:val="008000"/>
          <w:sz w:val="28"/>
          <w:szCs w:val="28"/>
        </w:rPr>
        <w:t xml:space="preserve">, </w:t>
      </w:r>
    </w:p>
    <w:p w:rsidR="001F06F5" w:rsidRPr="006A1788" w:rsidRDefault="001F06F5" w:rsidP="001F06F5">
      <w:pPr>
        <w:pStyle w:val="ac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788">
        <w:rPr>
          <w:color w:val="000000"/>
          <w:sz w:val="28"/>
          <w:szCs w:val="28"/>
        </w:rPr>
        <w:t xml:space="preserve">газоснабжения - 6 </w:t>
      </w:r>
      <w:r w:rsidRPr="006A1788">
        <w:rPr>
          <w:color w:val="00B050"/>
          <w:sz w:val="28"/>
          <w:szCs w:val="28"/>
        </w:rPr>
        <w:t>(2016/2017 год – 4)</w:t>
      </w:r>
      <w:r w:rsidRPr="006A1788">
        <w:rPr>
          <w:sz w:val="28"/>
          <w:szCs w:val="28"/>
        </w:rPr>
        <w:t xml:space="preserve">. </w:t>
      </w:r>
    </w:p>
    <w:p w:rsidR="001F06F5" w:rsidRPr="006A1788" w:rsidRDefault="001F06F5" w:rsidP="001F06F5">
      <w:pPr>
        <w:pStyle w:val="ac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1788">
        <w:rPr>
          <w:sz w:val="28"/>
          <w:szCs w:val="28"/>
        </w:rPr>
        <w:t>Одной из частых причин сбоев в работе систем теплоснабжения являлись отключения электроснабжения источников тепловой энергии.</w:t>
      </w:r>
    </w:p>
    <w:p w:rsidR="001F06F5" w:rsidRPr="006A1788" w:rsidRDefault="001F06F5" w:rsidP="001F06F5">
      <w:pPr>
        <w:pStyle w:val="ac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1788">
        <w:rPr>
          <w:color w:val="000000"/>
          <w:sz w:val="28"/>
          <w:szCs w:val="28"/>
        </w:rPr>
        <w:t>Аварии происходили на ли</w:t>
      </w:r>
      <w:r w:rsidR="00A533FA" w:rsidRPr="006A1788">
        <w:rPr>
          <w:color w:val="000000"/>
          <w:sz w:val="28"/>
          <w:szCs w:val="28"/>
        </w:rPr>
        <w:t>нии электропередач Сетевой компании</w:t>
      </w:r>
      <w:r w:rsidRPr="006A1788">
        <w:rPr>
          <w:color w:val="000000"/>
          <w:sz w:val="28"/>
          <w:szCs w:val="28"/>
        </w:rPr>
        <w:t xml:space="preserve"> в связи с неблагоприятными погодными условиями.</w:t>
      </w:r>
    </w:p>
    <w:p w:rsidR="001F06F5" w:rsidRPr="006A1788" w:rsidRDefault="001F06F5" w:rsidP="001F06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A1788">
        <w:rPr>
          <w:sz w:val="28"/>
          <w:szCs w:val="28"/>
        </w:rPr>
        <w:t>Значительно увеличилось количество аварий на сетях холодного водоснабжения в г.Казани, что вызвано основным направлением средств инвестиционной программы на строительство КНС Заречная и реконструкцию биологических очистных сооружений г.Казани.</w:t>
      </w:r>
    </w:p>
    <w:p w:rsidR="00D91AA1" w:rsidRPr="006A1788" w:rsidRDefault="00D91AA1" w:rsidP="001F06F5">
      <w:pPr>
        <w:widowControl w:val="0"/>
        <w:tabs>
          <w:tab w:val="left" w:pos="142"/>
          <w:tab w:val="left" w:pos="1418"/>
        </w:tabs>
        <w:spacing w:line="192" w:lineRule="auto"/>
        <w:ind w:firstLine="709"/>
        <w:jc w:val="right"/>
        <w:rPr>
          <w:b/>
          <w:color w:val="FF0000"/>
          <w:sz w:val="28"/>
          <w:szCs w:val="28"/>
          <w:u w:val="single"/>
        </w:rPr>
      </w:pPr>
    </w:p>
    <w:p w:rsidR="000B23C4" w:rsidRPr="006A1788" w:rsidRDefault="00CC3AC7" w:rsidP="0095543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A1788">
        <w:rPr>
          <w:sz w:val="28"/>
          <w:szCs w:val="28"/>
        </w:rPr>
        <w:t xml:space="preserve">Отдельно хочу отметить </w:t>
      </w:r>
      <w:r w:rsidR="00F53310" w:rsidRPr="006A1788">
        <w:rPr>
          <w:sz w:val="28"/>
          <w:szCs w:val="28"/>
        </w:rPr>
        <w:t>об аварии, случившейся 17 марта 2018</w:t>
      </w:r>
      <w:r w:rsidR="000F2528" w:rsidRPr="006A1788">
        <w:rPr>
          <w:sz w:val="28"/>
          <w:szCs w:val="28"/>
        </w:rPr>
        <w:t xml:space="preserve"> </w:t>
      </w:r>
      <w:r w:rsidR="00A533FA" w:rsidRPr="006A1788">
        <w:rPr>
          <w:sz w:val="28"/>
          <w:szCs w:val="28"/>
        </w:rPr>
        <w:t>г.</w:t>
      </w:r>
      <w:r w:rsidR="00F53310" w:rsidRPr="006A1788">
        <w:rPr>
          <w:sz w:val="28"/>
          <w:szCs w:val="28"/>
        </w:rPr>
        <w:t>, накануне выборов П</w:t>
      </w:r>
      <w:r w:rsidRPr="006A1788">
        <w:rPr>
          <w:sz w:val="28"/>
          <w:szCs w:val="28"/>
        </w:rPr>
        <w:t>резидента РФ</w:t>
      </w:r>
      <w:r w:rsidR="00F53310" w:rsidRPr="006A1788">
        <w:rPr>
          <w:sz w:val="28"/>
          <w:szCs w:val="28"/>
        </w:rPr>
        <w:t>,</w:t>
      </w:r>
      <w:r w:rsidRPr="006A1788">
        <w:rPr>
          <w:sz w:val="28"/>
          <w:szCs w:val="28"/>
        </w:rPr>
        <w:t xml:space="preserve"> в котельной </w:t>
      </w:r>
      <w:r w:rsidR="00F53310" w:rsidRPr="006A1788">
        <w:rPr>
          <w:sz w:val="28"/>
          <w:szCs w:val="28"/>
        </w:rPr>
        <w:t xml:space="preserve">Казэнерго </w:t>
      </w:r>
      <w:r w:rsidRPr="006A1788">
        <w:rPr>
          <w:sz w:val="28"/>
          <w:szCs w:val="28"/>
        </w:rPr>
        <w:t>по улице Портовая д.17. Авария была ликвидирована в короткие с</w:t>
      </w:r>
      <w:r w:rsidR="00F53310" w:rsidRPr="006A1788">
        <w:rPr>
          <w:sz w:val="28"/>
          <w:szCs w:val="28"/>
        </w:rPr>
        <w:t>роки при участии специалистов Казэнерго, Водоканала</w:t>
      </w:r>
      <w:r w:rsidRPr="006A1788">
        <w:rPr>
          <w:sz w:val="28"/>
          <w:szCs w:val="28"/>
        </w:rPr>
        <w:t xml:space="preserve">, </w:t>
      </w:r>
      <w:r w:rsidR="00F53310" w:rsidRPr="006A1788">
        <w:rPr>
          <w:sz w:val="28"/>
          <w:szCs w:val="28"/>
        </w:rPr>
        <w:t>Гор</w:t>
      </w:r>
      <w:r w:rsidRPr="006A1788">
        <w:rPr>
          <w:sz w:val="28"/>
          <w:szCs w:val="28"/>
        </w:rPr>
        <w:t>газ</w:t>
      </w:r>
      <w:r w:rsidR="00F53310" w:rsidRPr="006A1788">
        <w:rPr>
          <w:sz w:val="28"/>
          <w:szCs w:val="28"/>
        </w:rPr>
        <w:t>а, Казанских тепловых сетей и Татлизинга</w:t>
      </w:r>
      <w:r w:rsidRPr="006A1788">
        <w:rPr>
          <w:sz w:val="28"/>
          <w:szCs w:val="28"/>
        </w:rPr>
        <w:t>.</w:t>
      </w:r>
    </w:p>
    <w:p w:rsidR="00FD196F" w:rsidRPr="006A1788" w:rsidRDefault="000B23C4" w:rsidP="0095543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A1788">
        <w:rPr>
          <w:sz w:val="28"/>
          <w:szCs w:val="28"/>
        </w:rPr>
        <w:t>В настоящее время Казэнерго начато строительство новой котельной, взамен ранее существующей</w:t>
      </w:r>
      <w:r w:rsidR="000F2528" w:rsidRPr="006A1788">
        <w:rPr>
          <w:sz w:val="28"/>
          <w:szCs w:val="28"/>
        </w:rPr>
        <w:t>,</w:t>
      </w:r>
      <w:r w:rsidRPr="006A1788">
        <w:rPr>
          <w:sz w:val="28"/>
          <w:szCs w:val="28"/>
        </w:rPr>
        <w:t xml:space="preserve"> под контролем Испол</w:t>
      </w:r>
      <w:r w:rsidR="000F2528" w:rsidRPr="006A1788">
        <w:rPr>
          <w:sz w:val="28"/>
          <w:szCs w:val="28"/>
        </w:rPr>
        <w:t>нительного комитета</w:t>
      </w:r>
      <w:r w:rsidRPr="006A1788">
        <w:rPr>
          <w:sz w:val="28"/>
          <w:szCs w:val="28"/>
        </w:rPr>
        <w:t xml:space="preserve"> г.Казани.</w:t>
      </w:r>
      <w:r w:rsidR="00CC3AC7" w:rsidRPr="006A1788">
        <w:rPr>
          <w:sz w:val="28"/>
          <w:szCs w:val="28"/>
        </w:rPr>
        <w:t xml:space="preserve">  </w:t>
      </w:r>
    </w:p>
    <w:p w:rsidR="00D5673D" w:rsidRPr="006A1788" w:rsidRDefault="00A92E58" w:rsidP="009F3D3C">
      <w:pPr>
        <w:widowControl w:val="0"/>
        <w:spacing w:line="336" w:lineRule="auto"/>
        <w:ind w:firstLine="708"/>
        <w:jc w:val="both"/>
        <w:rPr>
          <w:color w:val="00B050"/>
          <w:sz w:val="28"/>
          <w:szCs w:val="28"/>
        </w:rPr>
      </w:pPr>
      <w:r w:rsidRPr="006A1788">
        <w:rPr>
          <w:sz w:val="28"/>
          <w:szCs w:val="28"/>
        </w:rPr>
        <w:lastRenderedPageBreak/>
        <w:t>В связи с аварией в котельной Казэнерго</w:t>
      </w:r>
      <w:r w:rsidR="008B3511" w:rsidRPr="006A1788">
        <w:rPr>
          <w:sz w:val="28"/>
          <w:szCs w:val="28"/>
        </w:rPr>
        <w:t>,</w:t>
      </w:r>
      <w:r w:rsidRPr="006A1788">
        <w:rPr>
          <w:sz w:val="28"/>
          <w:szCs w:val="28"/>
        </w:rPr>
        <w:t xml:space="preserve"> Исполнительными комитетами были </w:t>
      </w:r>
      <w:r w:rsidR="00D5673D" w:rsidRPr="006A1788">
        <w:rPr>
          <w:sz w:val="28"/>
          <w:szCs w:val="28"/>
        </w:rPr>
        <w:t>проведены внеплановые проверки о</w:t>
      </w:r>
      <w:r w:rsidRPr="006A1788">
        <w:rPr>
          <w:sz w:val="28"/>
          <w:szCs w:val="28"/>
        </w:rPr>
        <w:t>бъектов коммунального хозяйства. По данным Исполкомов</w:t>
      </w:r>
      <w:r w:rsidR="00D5673D" w:rsidRPr="006A1788">
        <w:rPr>
          <w:sz w:val="28"/>
          <w:szCs w:val="28"/>
        </w:rPr>
        <w:t xml:space="preserve"> </w:t>
      </w:r>
      <w:r w:rsidR="008A2FCF" w:rsidRPr="006A1788">
        <w:rPr>
          <w:sz w:val="28"/>
          <w:szCs w:val="28"/>
        </w:rPr>
        <w:t>из 3</w:t>
      </w:r>
      <w:r w:rsidR="00FD196F" w:rsidRPr="006A1788">
        <w:rPr>
          <w:sz w:val="28"/>
          <w:szCs w:val="28"/>
        </w:rPr>
        <w:t xml:space="preserve"> тыс.</w:t>
      </w:r>
      <w:r w:rsidR="008A2FCF" w:rsidRPr="006A1788">
        <w:rPr>
          <w:sz w:val="28"/>
          <w:szCs w:val="28"/>
        </w:rPr>
        <w:t xml:space="preserve"> 163 объектов 2 </w:t>
      </w:r>
      <w:r w:rsidR="00FD196F" w:rsidRPr="006A1788">
        <w:rPr>
          <w:sz w:val="28"/>
          <w:szCs w:val="28"/>
        </w:rPr>
        <w:t xml:space="preserve">тыс. </w:t>
      </w:r>
      <w:r w:rsidR="008A2FCF" w:rsidRPr="006A1788">
        <w:rPr>
          <w:sz w:val="28"/>
          <w:szCs w:val="28"/>
        </w:rPr>
        <w:t xml:space="preserve">570 находятся в удовлетворительном состоянии. </w:t>
      </w:r>
      <w:r w:rsidRPr="006A1788">
        <w:rPr>
          <w:sz w:val="28"/>
          <w:szCs w:val="28"/>
        </w:rPr>
        <w:t>На</w:t>
      </w:r>
      <w:r w:rsidR="008A2FCF" w:rsidRPr="006A1788">
        <w:rPr>
          <w:sz w:val="28"/>
          <w:szCs w:val="28"/>
        </w:rPr>
        <w:t xml:space="preserve"> 593</w:t>
      </w:r>
      <w:r w:rsidR="004F262E" w:rsidRPr="006A1788">
        <w:rPr>
          <w:sz w:val="28"/>
          <w:szCs w:val="28"/>
        </w:rPr>
        <w:t xml:space="preserve"> </w:t>
      </w:r>
      <w:r w:rsidR="004F262E" w:rsidRPr="006A1788">
        <w:rPr>
          <w:color w:val="00B050"/>
          <w:sz w:val="28"/>
          <w:szCs w:val="28"/>
        </w:rPr>
        <w:t>(18%)</w:t>
      </w:r>
      <w:r w:rsidRPr="006A1788">
        <w:rPr>
          <w:sz w:val="28"/>
          <w:szCs w:val="28"/>
        </w:rPr>
        <w:t xml:space="preserve"> объектах</w:t>
      </w:r>
      <w:r w:rsidR="008A2FCF" w:rsidRPr="006A1788">
        <w:rPr>
          <w:sz w:val="28"/>
          <w:szCs w:val="28"/>
        </w:rPr>
        <w:t xml:space="preserve"> коммунального комплекса </w:t>
      </w:r>
      <w:r w:rsidR="008A2FCF" w:rsidRPr="006A1788">
        <w:rPr>
          <w:color w:val="00B050"/>
          <w:sz w:val="28"/>
          <w:szCs w:val="28"/>
        </w:rPr>
        <w:t>(в 31 МО)</w:t>
      </w:r>
      <w:r w:rsidR="008A2FCF" w:rsidRPr="006A1788">
        <w:rPr>
          <w:sz w:val="28"/>
          <w:szCs w:val="28"/>
        </w:rPr>
        <w:t xml:space="preserve"> необходим</w:t>
      </w:r>
      <w:r w:rsidRPr="006A1788">
        <w:rPr>
          <w:sz w:val="28"/>
          <w:szCs w:val="28"/>
        </w:rPr>
        <w:t>о произвести ремонт оборудования</w:t>
      </w:r>
      <w:r w:rsidR="00902706" w:rsidRPr="006A1788">
        <w:rPr>
          <w:sz w:val="28"/>
          <w:szCs w:val="28"/>
        </w:rPr>
        <w:t xml:space="preserve"> </w:t>
      </w:r>
      <w:r w:rsidR="00FD196F" w:rsidRPr="006A1788">
        <w:rPr>
          <w:sz w:val="28"/>
          <w:szCs w:val="28"/>
        </w:rPr>
        <w:t>на общую сумму 2 млрд. 485 млн. 721 тыс. рублей</w:t>
      </w:r>
      <w:r w:rsidR="006A1788">
        <w:rPr>
          <w:sz w:val="28"/>
          <w:szCs w:val="28"/>
        </w:rPr>
        <w:t>.</w:t>
      </w:r>
      <w:r w:rsidR="00900D52" w:rsidRPr="006A1788">
        <w:rPr>
          <w:sz w:val="28"/>
          <w:szCs w:val="28"/>
        </w:rPr>
        <w:t xml:space="preserve"> </w:t>
      </w:r>
    </w:p>
    <w:p w:rsidR="001D47AA" w:rsidRPr="006A1788" w:rsidRDefault="001D47AA" w:rsidP="008B351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1788">
        <w:rPr>
          <w:sz w:val="28"/>
          <w:szCs w:val="28"/>
        </w:rPr>
        <w:t xml:space="preserve">В период подготовки к отопительному периоду особое внимание необходимо уделять объектам, включенным в </w:t>
      </w:r>
      <w:r w:rsidRPr="006A1788">
        <w:rPr>
          <w:b/>
          <w:sz w:val="28"/>
          <w:szCs w:val="28"/>
        </w:rPr>
        <w:t>республиканские госпрограммы</w:t>
      </w:r>
      <w:r w:rsidRPr="006A1788">
        <w:rPr>
          <w:sz w:val="28"/>
          <w:szCs w:val="28"/>
        </w:rPr>
        <w:t>:</w:t>
      </w:r>
    </w:p>
    <w:p w:rsidR="001D47AA" w:rsidRPr="006A1788" w:rsidRDefault="001D47AA" w:rsidP="008B3511">
      <w:pPr>
        <w:widowControl w:val="0"/>
        <w:ind w:left="2268"/>
        <w:jc w:val="both"/>
        <w:rPr>
          <w:color w:val="00B050"/>
          <w:sz w:val="28"/>
          <w:szCs w:val="28"/>
        </w:rPr>
      </w:pPr>
      <w:r w:rsidRPr="006A1788">
        <w:rPr>
          <w:color w:val="00B050"/>
          <w:sz w:val="28"/>
          <w:szCs w:val="28"/>
        </w:rPr>
        <w:t xml:space="preserve">- капитальный ремонт многоквартирных домов; </w:t>
      </w:r>
    </w:p>
    <w:p w:rsidR="001D47AA" w:rsidRPr="006A1788" w:rsidRDefault="001D47AA" w:rsidP="008B3511">
      <w:pPr>
        <w:widowControl w:val="0"/>
        <w:ind w:left="2268"/>
        <w:jc w:val="both"/>
        <w:rPr>
          <w:color w:val="00B050"/>
          <w:sz w:val="28"/>
          <w:szCs w:val="28"/>
        </w:rPr>
      </w:pPr>
      <w:r w:rsidRPr="006A1788">
        <w:rPr>
          <w:color w:val="00B050"/>
          <w:sz w:val="28"/>
          <w:szCs w:val="28"/>
        </w:rPr>
        <w:t>- строительство и капитальный ремонт объектов соцкультбыта;</w:t>
      </w:r>
    </w:p>
    <w:p w:rsidR="001D47AA" w:rsidRPr="006A1788" w:rsidRDefault="001D47AA" w:rsidP="008B3511">
      <w:pPr>
        <w:widowControl w:val="0"/>
        <w:ind w:left="2268"/>
        <w:jc w:val="both"/>
        <w:rPr>
          <w:color w:val="00B050"/>
          <w:sz w:val="28"/>
          <w:szCs w:val="28"/>
        </w:rPr>
      </w:pPr>
      <w:r w:rsidRPr="006A1788">
        <w:rPr>
          <w:color w:val="00B050"/>
          <w:sz w:val="28"/>
          <w:szCs w:val="28"/>
        </w:rPr>
        <w:t>- замена котлов в котельных объектов бюджетной сферы;</w:t>
      </w:r>
    </w:p>
    <w:p w:rsidR="001D47AA" w:rsidRPr="006A1788" w:rsidRDefault="001D47AA" w:rsidP="008B3511">
      <w:pPr>
        <w:widowControl w:val="0"/>
        <w:ind w:left="2268"/>
        <w:jc w:val="both"/>
        <w:rPr>
          <w:color w:val="00B050"/>
          <w:sz w:val="28"/>
          <w:szCs w:val="28"/>
        </w:rPr>
      </w:pPr>
      <w:r w:rsidRPr="006A1788">
        <w:rPr>
          <w:color w:val="00B050"/>
          <w:sz w:val="28"/>
          <w:szCs w:val="28"/>
        </w:rPr>
        <w:t>- водообеспечение на селе;</w:t>
      </w:r>
    </w:p>
    <w:p w:rsidR="001D47AA" w:rsidRPr="006A1788" w:rsidRDefault="001D47AA" w:rsidP="008B3511">
      <w:pPr>
        <w:widowControl w:val="0"/>
        <w:ind w:left="2268"/>
        <w:jc w:val="both"/>
        <w:rPr>
          <w:color w:val="00B050"/>
          <w:sz w:val="28"/>
          <w:szCs w:val="28"/>
        </w:rPr>
      </w:pPr>
      <w:r w:rsidRPr="006A1788">
        <w:rPr>
          <w:color w:val="00B050"/>
          <w:sz w:val="28"/>
          <w:szCs w:val="28"/>
        </w:rPr>
        <w:t>- перевод системы отопления на индивидуальные котлы;</w:t>
      </w:r>
    </w:p>
    <w:p w:rsidR="004A05BE" w:rsidRPr="006A1788" w:rsidRDefault="001D47AA" w:rsidP="008B3511">
      <w:pPr>
        <w:widowControl w:val="0"/>
        <w:ind w:left="2268"/>
        <w:jc w:val="both"/>
        <w:rPr>
          <w:color w:val="00B050"/>
          <w:sz w:val="28"/>
          <w:szCs w:val="28"/>
        </w:rPr>
      </w:pPr>
      <w:r w:rsidRPr="006A1788">
        <w:rPr>
          <w:color w:val="00B050"/>
          <w:sz w:val="28"/>
          <w:szCs w:val="28"/>
        </w:rPr>
        <w:t xml:space="preserve">- </w:t>
      </w:r>
      <w:r w:rsidR="004A05BE" w:rsidRPr="006A1788">
        <w:rPr>
          <w:color w:val="00B050"/>
          <w:sz w:val="28"/>
          <w:szCs w:val="28"/>
        </w:rPr>
        <w:t>модернизация систем водоотведения</w:t>
      </w:r>
      <w:r w:rsidRPr="006A1788">
        <w:rPr>
          <w:color w:val="00B050"/>
          <w:sz w:val="28"/>
          <w:szCs w:val="28"/>
        </w:rPr>
        <w:t>.</w:t>
      </w:r>
    </w:p>
    <w:p w:rsidR="00D91AA1" w:rsidRPr="006A1788" w:rsidRDefault="00D91AA1" w:rsidP="00D91AA1">
      <w:pPr>
        <w:widowControl w:val="0"/>
        <w:spacing w:line="288" w:lineRule="auto"/>
        <w:ind w:left="2268"/>
        <w:jc w:val="both"/>
        <w:rPr>
          <w:color w:val="00B050"/>
          <w:sz w:val="28"/>
          <w:szCs w:val="28"/>
        </w:rPr>
      </w:pPr>
    </w:p>
    <w:p w:rsidR="00D91AA1" w:rsidRPr="006A1788" w:rsidRDefault="00962BA3" w:rsidP="00D91AA1">
      <w:pPr>
        <w:widowControl w:val="0"/>
        <w:spacing w:line="372" w:lineRule="auto"/>
        <w:jc w:val="both"/>
        <w:rPr>
          <w:sz w:val="28"/>
          <w:szCs w:val="28"/>
        </w:rPr>
      </w:pPr>
      <w:r w:rsidRPr="006A1788">
        <w:rPr>
          <w:sz w:val="28"/>
          <w:szCs w:val="28"/>
        </w:rPr>
        <w:tab/>
      </w:r>
      <w:r w:rsidR="009E0459" w:rsidRPr="006A1788">
        <w:rPr>
          <w:sz w:val="28"/>
          <w:szCs w:val="28"/>
        </w:rPr>
        <w:t xml:space="preserve">Подготовка к зиме напрямую связана с платежами населения за энергоресурсы. </w:t>
      </w:r>
    </w:p>
    <w:p w:rsidR="00BF3F27" w:rsidRPr="006A1788" w:rsidRDefault="009E0459" w:rsidP="008B3511">
      <w:pPr>
        <w:widowControl w:val="0"/>
        <w:spacing w:line="372" w:lineRule="auto"/>
        <w:ind w:firstLine="708"/>
        <w:jc w:val="both"/>
        <w:rPr>
          <w:sz w:val="28"/>
          <w:szCs w:val="28"/>
        </w:rPr>
      </w:pPr>
      <w:r w:rsidRPr="006A1788">
        <w:rPr>
          <w:sz w:val="28"/>
          <w:szCs w:val="28"/>
        </w:rPr>
        <w:t>Высокий уровень собираемости (</w:t>
      </w:r>
      <w:r w:rsidR="00F9374B" w:rsidRPr="006A1788">
        <w:rPr>
          <w:sz w:val="28"/>
          <w:szCs w:val="28"/>
        </w:rPr>
        <w:t>98,6% - 99,0%)</w:t>
      </w:r>
      <w:r w:rsidRPr="006A1788">
        <w:rPr>
          <w:sz w:val="28"/>
          <w:szCs w:val="28"/>
        </w:rPr>
        <w:t xml:space="preserve"> дает нам возможность своевременно рассчитываться за энергоносители. Этот показатель достигается при постоянной работе с населением и под личным контролем</w:t>
      </w:r>
      <w:r w:rsidR="00C102C0" w:rsidRPr="006A1788">
        <w:rPr>
          <w:sz w:val="28"/>
          <w:szCs w:val="28"/>
        </w:rPr>
        <w:t xml:space="preserve"> глав муниципальных образований</w:t>
      </w:r>
      <w:r w:rsidR="001E444A" w:rsidRPr="006A1788">
        <w:rPr>
          <w:sz w:val="28"/>
          <w:szCs w:val="28"/>
        </w:rPr>
        <w:t>.</w:t>
      </w:r>
      <w:r w:rsidR="00BF3F27" w:rsidRPr="006A1788">
        <w:rPr>
          <w:rFonts w:eastAsiaTheme="minorEastAsia"/>
          <w:sz w:val="28"/>
          <w:szCs w:val="28"/>
        </w:rPr>
        <w:tab/>
      </w:r>
      <w:r w:rsidR="00BF3F27" w:rsidRPr="006A1788">
        <w:rPr>
          <w:sz w:val="28"/>
          <w:szCs w:val="28"/>
        </w:rPr>
        <w:t xml:space="preserve"> </w:t>
      </w:r>
    </w:p>
    <w:p w:rsidR="00BF3F27" w:rsidRPr="006A1788" w:rsidRDefault="00BF3F27" w:rsidP="00BF3F2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6A1788">
        <w:rPr>
          <w:bCs/>
          <w:sz w:val="28"/>
          <w:szCs w:val="28"/>
        </w:rPr>
        <w:t xml:space="preserve">Задача </w:t>
      </w:r>
      <w:r w:rsidR="00A533FA" w:rsidRPr="006A1788">
        <w:rPr>
          <w:bCs/>
          <w:sz w:val="28"/>
          <w:szCs w:val="28"/>
        </w:rPr>
        <w:t>муниципалитетов</w:t>
      </w:r>
      <w:r w:rsidRPr="006A1788">
        <w:rPr>
          <w:bCs/>
          <w:sz w:val="28"/>
          <w:szCs w:val="28"/>
        </w:rPr>
        <w:t xml:space="preserve"> не снижать темпы работы по обеспечению сбора платежей, компенсируя недосбор платежей в зимний период.</w:t>
      </w:r>
    </w:p>
    <w:p w:rsidR="00DB2DFD" w:rsidRPr="006A1788" w:rsidRDefault="00F9374B" w:rsidP="00A533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788">
        <w:rPr>
          <w:sz w:val="28"/>
          <w:szCs w:val="28"/>
        </w:rPr>
        <w:t xml:space="preserve">2018 год стал для нас переходным: был создан Единый расчетный центр, задачей которого является обеспечение прозрачности расщепления и прямого перечисления собранных средств населения поставщикам ресурсов. </w:t>
      </w:r>
    </w:p>
    <w:p w:rsidR="00DB1F91" w:rsidRPr="006A1788" w:rsidRDefault="00DB1F91" w:rsidP="00DB1F9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788">
        <w:rPr>
          <w:sz w:val="28"/>
          <w:szCs w:val="28"/>
        </w:rPr>
        <w:t xml:space="preserve">В 2018 году в Жилищный кодекс РФ внесены изменения, дающие возможность перехода на прямые договора между потребителями и ресурсно-снабжающими организациями. </w:t>
      </w:r>
    </w:p>
    <w:p w:rsidR="00750484" w:rsidRPr="006A1788" w:rsidRDefault="00750484" w:rsidP="009554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788">
        <w:rPr>
          <w:sz w:val="28"/>
          <w:szCs w:val="28"/>
        </w:rPr>
        <w:t xml:space="preserve">Хочу отметить, что в республике на протяжении 10 лет выстраивалась и успешно функционирует схема взаимодействия между потребителями и поставщиками коммунальных ресурсов через управляющие организации. </w:t>
      </w:r>
    </w:p>
    <w:p w:rsidR="00750484" w:rsidRPr="006A1788" w:rsidRDefault="00750484" w:rsidP="009554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788">
        <w:rPr>
          <w:sz w:val="28"/>
          <w:szCs w:val="28"/>
        </w:rPr>
        <w:t xml:space="preserve">Переход на прямые договора приведет к дополнительным затратам, как ресурсоснабжающих организаций, так и населения.  </w:t>
      </w:r>
    </w:p>
    <w:p w:rsidR="004E5181" w:rsidRPr="006A1788" w:rsidRDefault="00851015" w:rsidP="006A1788">
      <w:pPr>
        <w:widowControl w:val="0"/>
        <w:spacing w:line="36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6A1788">
        <w:rPr>
          <w:sz w:val="28"/>
          <w:szCs w:val="28"/>
        </w:rPr>
        <w:lastRenderedPageBreak/>
        <w:t>В связи с чем, считаем целесообразным максимально обеспечить сохранение в республике налаженной схемы работы через управляющие организации, которая позволила обеспечить высокий уровень собираемости платежей с населения, своевременное перечисление средств поставщикам коммунальных и топливно-энергетических ресурсов.</w:t>
      </w:r>
      <w:r w:rsidR="006A1788" w:rsidRPr="006A1788">
        <w:rPr>
          <w:b/>
          <w:color w:val="FF0000"/>
          <w:sz w:val="28"/>
          <w:szCs w:val="28"/>
          <w:u w:val="single"/>
        </w:rPr>
        <w:t xml:space="preserve"> </w:t>
      </w:r>
    </w:p>
    <w:p w:rsidR="00955439" w:rsidRPr="006A1788" w:rsidRDefault="00851015" w:rsidP="006A1788">
      <w:pPr>
        <w:widowControl w:val="0"/>
        <w:spacing w:line="36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6A1788">
        <w:rPr>
          <w:sz w:val="28"/>
          <w:szCs w:val="28"/>
        </w:rPr>
        <w:t>С 2015 года просроченная задолженность организаций жилищно-коммунального комплекса за топливно-энергетические ресурсы снижается и по состоянию на 1 мая 2018 года задолженность ниже уровня задолженности за аналогичные периоды 2013-2017 гг.</w:t>
      </w:r>
      <w:r w:rsidR="006A1788" w:rsidRPr="006A1788">
        <w:rPr>
          <w:b/>
          <w:color w:val="FF0000"/>
          <w:sz w:val="28"/>
          <w:szCs w:val="28"/>
          <w:u w:val="single"/>
        </w:rPr>
        <w:t xml:space="preserve"> </w:t>
      </w:r>
    </w:p>
    <w:p w:rsidR="007F73C0" w:rsidRPr="006A1788" w:rsidRDefault="00851015" w:rsidP="006A1788">
      <w:pPr>
        <w:widowControl w:val="0"/>
        <w:spacing w:line="36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6A1788">
        <w:rPr>
          <w:sz w:val="28"/>
          <w:szCs w:val="28"/>
        </w:rPr>
        <w:t xml:space="preserve">По состоянию на 1 мая 2018 года просроченная задолженность организаций коммунального комплекса </w:t>
      </w:r>
      <w:r w:rsidRPr="006A1788">
        <w:rPr>
          <w:b/>
          <w:bCs/>
          <w:sz w:val="28"/>
          <w:szCs w:val="28"/>
        </w:rPr>
        <w:t>за газ</w:t>
      </w:r>
      <w:r w:rsidRPr="006A1788">
        <w:rPr>
          <w:sz w:val="28"/>
          <w:szCs w:val="28"/>
        </w:rPr>
        <w:t xml:space="preserve"> составила </w:t>
      </w:r>
      <w:r w:rsidRPr="006A1788">
        <w:rPr>
          <w:b/>
          <w:bCs/>
          <w:sz w:val="28"/>
          <w:szCs w:val="28"/>
        </w:rPr>
        <w:t xml:space="preserve">528 млн.рублей. </w:t>
      </w:r>
      <w:r w:rsidRPr="006A1788">
        <w:rPr>
          <w:sz w:val="28"/>
          <w:szCs w:val="28"/>
        </w:rPr>
        <w:t xml:space="preserve">По сравнению с аналогичным периодом прошлого года задолженность уменьшилась на </w:t>
      </w:r>
      <w:r w:rsidRPr="006A1788">
        <w:rPr>
          <w:b/>
          <w:bCs/>
          <w:sz w:val="28"/>
          <w:szCs w:val="28"/>
        </w:rPr>
        <w:t>39 млн.рублей</w:t>
      </w:r>
      <w:r w:rsidR="006A1788">
        <w:rPr>
          <w:sz w:val="28"/>
          <w:szCs w:val="28"/>
        </w:rPr>
        <w:t xml:space="preserve">. </w:t>
      </w:r>
      <w:r w:rsidRPr="006A1788">
        <w:rPr>
          <w:sz w:val="28"/>
          <w:szCs w:val="28"/>
        </w:rPr>
        <w:t xml:space="preserve">Просроченная задолженность сохраняется в 16 муниципальных районах. Порядка 70% задолженности или </w:t>
      </w:r>
      <w:r w:rsidRPr="006A1788">
        <w:rPr>
          <w:b/>
          <w:sz w:val="28"/>
          <w:szCs w:val="28"/>
        </w:rPr>
        <w:t>368 млн. рублей</w:t>
      </w:r>
      <w:r w:rsidRPr="006A1788">
        <w:rPr>
          <w:sz w:val="28"/>
          <w:szCs w:val="28"/>
        </w:rPr>
        <w:t xml:space="preserve"> составляет задолженность  предприятий тепловых сетей городов Зеленодольска, Бугульмы и Елабуги.</w:t>
      </w:r>
      <w:r w:rsidR="004E5181" w:rsidRPr="006A1788">
        <w:rPr>
          <w:b/>
          <w:color w:val="FF0000"/>
          <w:sz w:val="28"/>
          <w:szCs w:val="28"/>
          <w:u w:val="single"/>
        </w:rPr>
        <w:t xml:space="preserve"> </w:t>
      </w:r>
    </w:p>
    <w:p w:rsidR="007915C2" w:rsidRPr="006A1788" w:rsidRDefault="007915C2" w:rsidP="009554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788">
        <w:rPr>
          <w:sz w:val="28"/>
          <w:szCs w:val="28"/>
        </w:rPr>
        <w:t>Просроченная</w:t>
      </w:r>
      <w:r w:rsidRPr="006A1788">
        <w:rPr>
          <w:noProof/>
          <w:sz w:val="28"/>
          <w:szCs w:val="28"/>
        </w:rPr>
        <w:t xml:space="preserve"> </w:t>
      </w:r>
      <w:r w:rsidRPr="006A1788">
        <w:rPr>
          <w:sz w:val="28"/>
          <w:szCs w:val="28"/>
        </w:rPr>
        <w:t xml:space="preserve">задолженность </w:t>
      </w:r>
      <w:r w:rsidRPr="006A1788">
        <w:rPr>
          <w:b/>
          <w:bCs/>
          <w:sz w:val="28"/>
          <w:szCs w:val="28"/>
        </w:rPr>
        <w:t>за электроэнергию</w:t>
      </w:r>
      <w:r w:rsidRPr="006A1788">
        <w:rPr>
          <w:sz w:val="28"/>
          <w:szCs w:val="28"/>
        </w:rPr>
        <w:t xml:space="preserve"> составила </w:t>
      </w:r>
      <w:r w:rsidRPr="006A1788">
        <w:rPr>
          <w:b/>
          <w:bCs/>
          <w:sz w:val="28"/>
          <w:szCs w:val="28"/>
        </w:rPr>
        <w:t>180</w:t>
      </w:r>
      <w:r w:rsidRPr="006A1788">
        <w:rPr>
          <w:sz w:val="28"/>
          <w:szCs w:val="28"/>
        </w:rPr>
        <w:t xml:space="preserve"> </w:t>
      </w:r>
      <w:r w:rsidRPr="006A1788">
        <w:rPr>
          <w:b/>
          <w:bCs/>
          <w:sz w:val="28"/>
          <w:szCs w:val="28"/>
        </w:rPr>
        <w:t>млн.рублей</w:t>
      </w:r>
      <w:r w:rsidRPr="006A1788">
        <w:rPr>
          <w:sz w:val="28"/>
          <w:szCs w:val="28"/>
        </w:rPr>
        <w:t xml:space="preserve">, за год задолженность снизилась на </w:t>
      </w:r>
      <w:r w:rsidRPr="006A1788">
        <w:rPr>
          <w:b/>
          <w:bCs/>
          <w:sz w:val="28"/>
          <w:szCs w:val="28"/>
        </w:rPr>
        <w:t>26  млн.рублей</w:t>
      </w:r>
      <w:r w:rsidR="006A1788">
        <w:rPr>
          <w:i/>
          <w:iCs/>
          <w:color w:val="00B050"/>
          <w:sz w:val="28"/>
          <w:szCs w:val="28"/>
        </w:rPr>
        <w:t xml:space="preserve">. </w:t>
      </w:r>
      <w:r w:rsidRPr="006A1788">
        <w:rPr>
          <w:sz w:val="28"/>
          <w:szCs w:val="28"/>
        </w:rPr>
        <w:t>Просроченная задолженность сохраняется в 26 муниципальных районах, из них в 13 районах</w:t>
      </w:r>
      <w:r w:rsidRPr="006A1788">
        <w:rPr>
          <w:color w:val="00B050"/>
          <w:sz w:val="28"/>
          <w:szCs w:val="28"/>
        </w:rPr>
        <w:t xml:space="preserve"> </w:t>
      </w:r>
      <w:r w:rsidR="00441BF9" w:rsidRPr="006A1788">
        <w:rPr>
          <w:sz w:val="28"/>
          <w:szCs w:val="28"/>
        </w:rPr>
        <w:t>просроченная задолженность составляет более 1 млн.рублей.</w:t>
      </w:r>
      <w:r w:rsidR="00441BF9" w:rsidRPr="006A1788">
        <w:rPr>
          <w:color w:val="00B050"/>
          <w:sz w:val="28"/>
          <w:szCs w:val="28"/>
        </w:rPr>
        <w:t xml:space="preserve"> </w:t>
      </w:r>
      <w:r w:rsidR="00C0382E" w:rsidRPr="006A1788">
        <w:rPr>
          <w:color w:val="00B050"/>
          <w:sz w:val="28"/>
          <w:szCs w:val="28"/>
        </w:rPr>
        <w:t xml:space="preserve">(г.Казань, г.Набережные Челны, Бавлинский, Альметьевский, Верхнеуслонский, Зеленодольский, Заинский, Лениногорский, Бугульминский, Нижнекамский, Елабужский, Алексеевский, Ютазинский районы) </w:t>
      </w:r>
    </w:p>
    <w:p w:rsidR="00D91AA1" w:rsidRPr="006A1788" w:rsidRDefault="000D0767" w:rsidP="00F47C69">
      <w:pPr>
        <w:pStyle w:val="af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88">
        <w:rPr>
          <w:rFonts w:ascii="Times New Roman" w:hAnsi="Times New Roman" w:cs="Times New Roman"/>
          <w:sz w:val="28"/>
          <w:szCs w:val="28"/>
        </w:rPr>
        <w:t xml:space="preserve">Просим обратить внимание руководителей муниципальных образований и организаций </w:t>
      </w:r>
      <w:r w:rsidR="00F47C69" w:rsidRPr="006A1788">
        <w:rPr>
          <w:rFonts w:ascii="Times New Roman" w:hAnsi="Times New Roman" w:cs="Times New Roman"/>
          <w:sz w:val="28"/>
          <w:szCs w:val="28"/>
        </w:rPr>
        <w:t xml:space="preserve">- </w:t>
      </w:r>
      <w:r w:rsidRPr="006A1788">
        <w:rPr>
          <w:rFonts w:ascii="Times New Roman" w:hAnsi="Times New Roman" w:cs="Times New Roman"/>
          <w:sz w:val="28"/>
          <w:szCs w:val="28"/>
        </w:rPr>
        <w:t>на необходимость улучшения платежной дисциплины</w:t>
      </w:r>
      <w:r w:rsidR="00F47C69" w:rsidRPr="006A1788">
        <w:rPr>
          <w:rFonts w:ascii="Times New Roman" w:hAnsi="Times New Roman" w:cs="Times New Roman"/>
          <w:sz w:val="28"/>
          <w:szCs w:val="28"/>
        </w:rPr>
        <w:t>,</w:t>
      </w:r>
      <w:r w:rsidRPr="006A1788">
        <w:rPr>
          <w:rFonts w:ascii="Times New Roman" w:hAnsi="Times New Roman" w:cs="Times New Roman"/>
          <w:sz w:val="28"/>
          <w:szCs w:val="28"/>
        </w:rPr>
        <w:t xml:space="preserve"> в целях постепенного снижения величины просроченной задолженности  предприятий коммунального комплекса республики за газ и электроэнергию.</w:t>
      </w:r>
    </w:p>
    <w:p w:rsidR="00967F39" w:rsidRPr="006A1788" w:rsidRDefault="00967F39" w:rsidP="00F47C69">
      <w:pPr>
        <w:spacing w:line="336" w:lineRule="auto"/>
        <w:ind w:firstLine="709"/>
        <w:jc w:val="both"/>
        <w:rPr>
          <w:i/>
          <w:color w:val="00B050"/>
          <w:sz w:val="28"/>
          <w:szCs w:val="28"/>
        </w:rPr>
      </w:pPr>
      <w:r w:rsidRPr="006A1788">
        <w:rPr>
          <w:sz w:val="28"/>
          <w:szCs w:val="28"/>
        </w:rPr>
        <w:t>Просроченная задолженность исполнителей</w:t>
      </w:r>
      <w:r w:rsidR="00F91187" w:rsidRPr="006A1788">
        <w:rPr>
          <w:sz w:val="28"/>
          <w:szCs w:val="28"/>
        </w:rPr>
        <w:t xml:space="preserve"> </w:t>
      </w:r>
      <w:r w:rsidRPr="006A1788">
        <w:rPr>
          <w:sz w:val="28"/>
          <w:szCs w:val="28"/>
        </w:rPr>
        <w:t xml:space="preserve">коммунальных услуг </w:t>
      </w:r>
      <w:r w:rsidRPr="006A1788">
        <w:rPr>
          <w:b/>
          <w:sz w:val="28"/>
          <w:szCs w:val="28"/>
        </w:rPr>
        <w:t>за тепловую энергию</w:t>
      </w:r>
      <w:r w:rsidRPr="006A1788">
        <w:rPr>
          <w:sz w:val="28"/>
          <w:szCs w:val="28"/>
        </w:rPr>
        <w:t xml:space="preserve"> перед</w:t>
      </w:r>
      <w:r w:rsidR="004E5181" w:rsidRPr="006A1788">
        <w:rPr>
          <w:sz w:val="28"/>
          <w:szCs w:val="28"/>
        </w:rPr>
        <w:t xml:space="preserve"> </w:t>
      </w:r>
      <w:r w:rsidRPr="006A1788">
        <w:rPr>
          <w:sz w:val="28"/>
          <w:szCs w:val="28"/>
        </w:rPr>
        <w:t xml:space="preserve">Татэнерго за год увеличилась на </w:t>
      </w:r>
      <w:r w:rsidRPr="006A1788">
        <w:rPr>
          <w:b/>
          <w:sz w:val="28"/>
          <w:szCs w:val="28"/>
        </w:rPr>
        <w:t>147,74 млн.</w:t>
      </w:r>
      <w:r w:rsidRPr="006A1788">
        <w:rPr>
          <w:sz w:val="28"/>
          <w:szCs w:val="28"/>
        </w:rPr>
        <w:t xml:space="preserve"> рублей по сравнению с аналогичным периодом прошлого года и составила </w:t>
      </w:r>
      <w:r w:rsidRPr="006A1788">
        <w:rPr>
          <w:b/>
          <w:sz w:val="28"/>
          <w:szCs w:val="28"/>
        </w:rPr>
        <w:t>916,11 млн. рублей</w:t>
      </w:r>
      <w:r w:rsidR="006A1788">
        <w:rPr>
          <w:sz w:val="28"/>
          <w:szCs w:val="28"/>
        </w:rPr>
        <w:t>.</w:t>
      </w:r>
    </w:p>
    <w:p w:rsidR="00967F39" w:rsidRPr="006A1788" w:rsidRDefault="00967F39" w:rsidP="00F47C69">
      <w:pPr>
        <w:pStyle w:val="af3"/>
        <w:spacing w:after="0" w:line="336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A178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просроченная задолженность за тепловую энергию увеличивается во всех городах, кроме города Набережные </w:t>
      </w:r>
      <w:r w:rsidRPr="006A1788">
        <w:rPr>
          <w:rFonts w:ascii="Times New Roman" w:hAnsi="Times New Roman" w:cs="Times New Roman"/>
          <w:spacing w:val="-10"/>
          <w:sz w:val="28"/>
          <w:szCs w:val="28"/>
        </w:rPr>
        <w:t>Челны, по сравнению с аналогичным периодом прошлого года.</w:t>
      </w:r>
    </w:p>
    <w:p w:rsidR="003A5F1A" w:rsidRPr="006A1788" w:rsidRDefault="003A5F1A" w:rsidP="00F47C69">
      <w:pPr>
        <w:pStyle w:val="af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88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5209F6" w:rsidRPr="006A1788">
        <w:rPr>
          <w:rFonts w:ascii="Times New Roman" w:hAnsi="Times New Roman" w:cs="Times New Roman"/>
          <w:sz w:val="28"/>
          <w:szCs w:val="28"/>
        </w:rPr>
        <w:t>обострилась</w:t>
      </w:r>
      <w:r w:rsidRPr="006A1788">
        <w:rPr>
          <w:rFonts w:ascii="Times New Roman" w:hAnsi="Times New Roman" w:cs="Times New Roman"/>
          <w:sz w:val="28"/>
          <w:szCs w:val="28"/>
        </w:rPr>
        <w:t xml:space="preserve"> проблема выпадающих доходов предприятий тепловых сетей</w:t>
      </w:r>
      <w:r w:rsidR="005209F6" w:rsidRPr="006A1788">
        <w:rPr>
          <w:rFonts w:ascii="Times New Roman" w:hAnsi="Times New Roman" w:cs="Times New Roman"/>
          <w:sz w:val="28"/>
          <w:szCs w:val="28"/>
        </w:rPr>
        <w:t xml:space="preserve"> в связи с невозможностью начисления платежей за горячее водоснабжение по фактическому потреблению расхода тепловой энергии на подогрев по показаниям общедомовых приборов учета, которые по состоянию на 1 мая </w:t>
      </w:r>
      <w:r w:rsidR="009D09D6" w:rsidRPr="006A1788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5209F6" w:rsidRPr="006A1788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9D09D6" w:rsidRPr="006A1788">
        <w:rPr>
          <w:rFonts w:ascii="Times New Roman" w:hAnsi="Times New Roman" w:cs="Times New Roman"/>
          <w:sz w:val="28"/>
          <w:szCs w:val="28"/>
        </w:rPr>
        <w:t xml:space="preserve">порядка 100 </w:t>
      </w:r>
      <w:r w:rsidR="005209F6" w:rsidRPr="006A1788">
        <w:rPr>
          <w:rFonts w:ascii="Times New Roman" w:hAnsi="Times New Roman" w:cs="Times New Roman"/>
          <w:sz w:val="28"/>
          <w:szCs w:val="28"/>
        </w:rPr>
        <w:t>м</w:t>
      </w:r>
      <w:r w:rsidR="000D0767" w:rsidRPr="006A1788">
        <w:rPr>
          <w:rFonts w:ascii="Times New Roman" w:hAnsi="Times New Roman" w:cs="Times New Roman"/>
          <w:sz w:val="28"/>
          <w:szCs w:val="28"/>
        </w:rPr>
        <w:t>лн.</w:t>
      </w:r>
      <w:r w:rsidR="005209F6" w:rsidRPr="006A178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A1788">
        <w:rPr>
          <w:rFonts w:ascii="Times New Roman" w:hAnsi="Times New Roman" w:cs="Times New Roman"/>
          <w:sz w:val="28"/>
          <w:szCs w:val="28"/>
        </w:rPr>
        <w:t xml:space="preserve">. </w:t>
      </w:r>
      <w:r w:rsidR="005209F6" w:rsidRPr="006A1788">
        <w:rPr>
          <w:rFonts w:ascii="Times New Roman" w:hAnsi="Times New Roman" w:cs="Times New Roman"/>
          <w:sz w:val="28"/>
          <w:szCs w:val="28"/>
        </w:rPr>
        <w:t>Предложения по изменению законодательства в Минстрой России направлены,  и наша задача завершить  эту работу уже с новым руководством ведомства.</w:t>
      </w:r>
      <w:r w:rsidRPr="006A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F1A" w:rsidRPr="006A1788" w:rsidRDefault="000D0767" w:rsidP="00F47C69">
      <w:pPr>
        <w:pStyle w:val="af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88">
        <w:rPr>
          <w:rFonts w:ascii="Times New Roman" w:hAnsi="Times New Roman" w:cs="Times New Roman"/>
          <w:sz w:val="28"/>
          <w:szCs w:val="28"/>
        </w:rPr>
        <w:t>Госкомитету по тарифам важно проработ</w:t>
      </w:r>
      <w:r w:rsidR="00F47C69" w:rsidRPr="006A1788">
        <w:rPr>
          <w:rFonts w:ascii="Times New Roman" w:hAnsi="Times New Roman" w:cs="Times New Roman"/>
          <w:sz w:val="28"/>
          <w:szCs w:val="28"/>
        </w:rPr>
        <w:t xml:space="preserve">ать вопросы выпадающих доходов </w:t>
      </w:r>
      <w:r w:rsidRPr="006A1788">
        <w:rPr>
          <w:rFonts w:ascii="Times New Roman" w:hAnsi="Times New Roman" w:cs="Times New Roman"/>
          <w:sz w:val="28"/>
          <w:szCs w:val="28"/>
        </w:rPr>
        <w:t>при проведении тарифной компании 2019 года.</w:t>
      </w:r>
    </w:p>
    <w:p w:rsidR="00F47C69" w:rsidRPr="006A1788" w:rsidRDefault="00F47C69" w:rsidP="00F911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C25" w:rsidRPr="006A1788" w:rsidRDefault="00F46C25" w:rsidP="00F91187">
      <w:pPr>
        <w:widowControl w:val="0"/>
        <w:spacing w:line="192" w:lineRule="auto"/>
        <w:jc w:val="center"/>
        <w:rPr>
          <w:b/>
          <w:sz w:val="28"/>
          <w:szCs w:val="28"/>
        </w:rPr>
      </w:pPr>
      <w:r w:rsidRPr="006A1788">
        <w:rPr>
          <w:b/>
          <w:sz w:val="28"/>
          <w:szCs w:val="28"/>
        </w:rPr>
        <w:t>Основные задачи по подготовке</w:t>
      </w:r>
    </w:p>
    <w:p w:rsidR="00F46C25" w:rsidRPr="006A1788" w:rsidRDefault="00DD07E8" w:rsidP="00F91187">
      <w:pPr>
        <w:widowControl w:val="0"/>
        <w:spacing w:line="192" w:lineRule="auto"/>
        <w:jc w:val="center"/>
        <w:rPr>
          <w:b/>
          <w:sz w:val="28"/>
          <w:szCs w:val="28"/>
        </w:rPr>
      </w:pPr>
      <w:r w:rsidRPr="006A1788">
        <w:rPr>
          <w:b/>
          <w:sz w:val="28"/>
          <w:szCs w:val="28"/>
        </w:rPr>
        <w:t>к отопительному сезону 201</w:t>
      </w:r>
      <w:r w:rsidR="00F46C25" w:rsidRPr="006A1788">
        <w:rPr>
          <w:b/>
          <w:sz w:val="28"/>
          <w:szCs w:val="28"/>
        </w:rPr>
        <w:t>8-20</w:t>
      </w:r>
      <w:r w:rsidRPr="006A1788">
        <w:rPr>
          <w:b/>
          <w:sz w:val="28"/>
          <w:szCs w:val="28"/>
        </w:rPr>
        <w:t>1</w:t>
      </w:r>
      <w:r w:rsidR="00F46C25" w:rsidRPr="006A1788">
        <w:rPr>
          <w:b/>
          <w:sz w:val="28"/>
          <w:szCs w:val="28"/>
        </w:rPr>
        <w:t>9 годов</w:t>
      </w:r>
    </w:p>
    <w:p w:rsidR="0000324F" w:rsidRPr="006A1788" w:rsidRDefault="009A26CE" w:rsidP="006A1788">
      <w:pPr>
        <w:pStyle w:val="ConsPlusNormal"/>
        <w:spacing w:line="336" w:lineRule="auto"/>
        <w:ind w:righ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78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00324F" w:rsidRPr="006A1788">
        <w:rPr>
          <w:rFonts w:ascii="Times New Roman" w:hAnsi="Times New Roman" w:cs="Times New Roman"/>
          <w:sz w:val="28"/>
          <w:szCs w:val="28"/>
        </w:rPr>
        <w:t>подготовлен проект постановления Кабинета Министров Республики Татарстан «</w:t>
      </w:r>
      <w:r w:rsidR="0000324F" w:rsidRPr="006A1788">
        <w:rPr>
          <w:rFonts w:ascii="Times New Roman" w:hAnsi="Times New Roman" w:cs="Times New Roman"/>
          <w:bCs/>
          <w:sz w:val="28"/>
          <w:szCs w:val="28"/>
        </w:rPr>
        <w:t xml:space="preserve">О задачах по подготовке организаций топливно-энергетического и жилищно-коммунального комплексов Республики Татарстан к отопительному периоду 2018/2019 года» в котором определены основные задачи для муниципальных образований, управляющих компаний, отраслевых министерств и ведомств для подготовки к отопительному периоду. </w:t>
      </w:r>
    </w:p>
    <w:p w:rsidR="008C1359" w:rsidRPr="006A1788" w:rsidRDefault="008C1359" w:rsidP="00955439">
      <w:pPr>
        <w:pStyle w:val="ac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788">
        <w:rPr>
          <w:sz w:val="28"/>
          <w:szCs w:val="28"/>
        </w:rPr>
        <w:t>Задачи:</w:t>
      </w:r>
    </w:p>
    <w:p w:rsidR="003F15D9" w:rsidRPr="006A1788" w:rsidRDefault="00A533FA" w:rsidP="00F91187">
      <w:pPr>
        <w:pStyle w:val="ac"/>
        <w:widowControl w:val="0"/>
        <w:numPr>
          <w:ilvl w:val="0"/>
          <w:numId w:val="6"/>
        </w:numPr>
        <w:spacing w:line="336" w:lineRule="auto"/>
        <w:ind w:left="284" w:hanging="284"/>
        <w:jc w:val="both"/>
        <w:rPr>
          <w:sz w:val="28"/>
          <w:szCs w:val="28"/>
        </w:rPr>
      </w:pPr>
      <w:r w:rsidRPr="006A1788">
        <w:rPr>
          <w:sz w:val="28"/>
          <w:szCs w:val="28"/>
        </w:rPr>
        <w:t xml:space="preserve"> Утвердить</w:t>
      </w:r>
      <w:r w:rsidR="003F15D9" w:rsidRPr="006A1788">
        <w:rPr>
          <w:sz w:val="28"/>
          <w:szCs w:val="28"/>
        </w:rPr>
        <w:t xml:space="preserve"> план подготовки к отопительному периоду</w:t>
      </w:r>
      <w:r w:rsidR="008C1359" w:rsidRPr="006A1788">
        <w:rPr>
          <w:sz w:val="28"/>
          <w:szCs w:val="28"/>
        </w:rPr>
        <w:t>;</w:t>
      </w:r>
    </w:p>
    <w:p w:rsidR="003F15D9" w:rsidRPr="006A1788" w:rsidRDefault="00A533FA" w:rsidP="00F91187">
      <w:pPr>
        <w:pStyle w:val="ac"/>
        <w:widowControl w:val="0"/>
        <w:numPr>
          <w:ilvl w:val="0"/>
          <w:numId w:val="6"/>
        </w:numPr>
        <w:spacing w:line="336" w:lineRule="auto"/>
        <w:ind w:left="284" w:hanging="284"/>
        <w:jc w:val="both"/>
        <w:rPr>
          <w:sz w:val="28"/>
          <w:szCs w:val="28"/>
        </w:rPr>
      </w:pPr>
      <w:r w:rsidRPr="006A1788">
        <w:rPr>
          <w:sz w:val="28"/>
          <w:szCs w:val="28"/>
        </w:rPr>
        <w:t xml:space="preserve"> О</w:t>
      </w:r>
      <w:r w:rsidR="003F15D9" w:rsidRPr="006A1788">
        <w:rPr>
          <w:sz w:val="28"/>
          <w:szCs w:val="28"/>
        </w:rPr>
        <w:t xml:space="preserve">беспечить всем структурным подразделениям </w:t>
      </w:r>
      <w:r w:rsidR="001F06F5" w:rsidRPr="006A1788">
        <w:rPr>
          <w:sz w:val="28"/>
          <w:szCs w:val="28"/>
        </w:rPr>
        <w:t>– МО, органам коммунального хозяйства, Управляющим компаниям, отраслевым министерствам, надзорным органам</w:t>
      </w:r>
      <w:r w:rsidR="003F15D9" w:rsidRPr="006A1788">
        <w:rPr>
          <w:sz w:val="28"/>
          <w:szCs w:val="28"/>
        </w:rPr>
        <w:t xml:space="preserve"> контроль за выполнением разработанных мероприятий</w:t>
      </w:r>
      <w:r w:rsidR="008C1359" w:rsidRPr="006A1788">
        <w:rPr>
          <w:sz w:val="28"/>
          <w:szCs w:val="28"/>
        </w:rPr>
        <w:t>;</w:t>
      </w:r>
    </w:p>
    <w:p w:rsidR="003F15D9" w:rsidRPr="006A1788" w:rsidRDefault="008C1359" w:rsidP="00F91187">
      <w:pPr>
        <w:pStyle w:val="ac"/>
        <w:widowControl w:val="0"/>
        <w:numPr>
          <w:ilvl w:val="0"/>
          <w:numId w:val="6"/>
        </w:numPr>
        <w:spacing w:line="336" w:lineRule="auto"/>
        <w:ind w:left="284" w:hanging="284"/>
        <w:jc w:val="both"/>
        <w:rPr>
          <w:sz w:val="28"/>
          <w:szCs w:val="28"/>
        </w:rPr>
      </w:pPr>
      <w:r w:rsidRPr="006A1788">
        <w:rPr>
          <w:sz w:val="28"/>
          <w:szCs w:val="28"/>
        </w:rPr>
        <w:t xml:space="preserve"> </w:t>
      </w:r>
      <w:r w:rsidR="003F15D9" w:rsidRPr="006A1788">
        <w:rPr>
          <w:sz w:val="28"/>
          <w:szCs w:val="28"/>
        </w:rPr>
        <w:t xml:space="preserve">Исполкому г.Казани обратить </w:t>
      </w:r>
      <w:r w:rsidR="00A533FA" w:rsidRPr="006A1788">
        <w:rPr>
          <w:sz w:val="28"/>
          <w:szCs w:val="28"/>
        </w:rPr>
        <w:t xml:space="preserve">особое </w:t>
      </w:r>
      <w:r w:rsidR="003F15D9" w:rsidRPr="006A1788">
        <w:rPr>
          <w:sz w:val="28"/>
          <w:szCs w:val="28"/>
        </w:rPr>
        <w:t>внимание н</w:t>
      </w:r>
      <w:r w:rsidR="00BF3F27" w:rsidRPr="006A1788">
        <w:rPr>
          <w:sz w:val="28"/>
          <w:szCs w:val="28"/>
        </w:rPr>
        <w:t>а то, что в период проведения</w:t>
      </w:r>
      <w:r w:rsidR="003F15D9" w:rsidRPr="006A1788">
        <w:rPr>
          <w:sz w:val="28"/>
          <w:szCs w:val="28"/>
        </w:rPr>
        <w:t xml:space="preserve"> ЧМ-2018 будут запрещены работы, связанные с отключением энергоресурсов и разрытиями. И с учетом «режима тишины» </w:t>
      </w:r>
      <w:r w:rsidR="00A533FA" w:rsidRPr="006A1788">
        <w:rPr>
          <w:sz w:val="28"/>
          <w:szCs w:val="28"/>
        </w:rPr>
        <w:t>руководству города</w:t>
      </w:r>
      <w:r w:rsidR="003F15D9" w:rsidRPr="006A1788">
        <w:rPr>
          <w:sz w:val="28"/>
          <w:szCs w:val="28"/>
        </w:rPr>
        <w:t xml:space="preserve"> нужно будет </w:t>
      </w:r>
      <w:r w:rsidR="00441BF9" w:rsidRPr="006A1788">
        <w:rPr>
          <w:sz w:val="28"/>
          <w:szCs w:val="28"/>
        </w:rPr>
        <w:t>жестче контролировать</w:t>
      </w:r>
      <w:r w:rsidR="003F15D9" w:rsidRPr="006A1788">
        <w:rPr>
          <w:sz w:val="28"/>
          <w:szCs w:val="28"/>
        </w:rPr>
        <w:t xml:space="preserve"> </w:t>
      </w:r>
      <w:r w:rsidR="00441BF9" w:rsidRPr="006A1788">
        <w:rPr>
          <w:sz w:val="28"/>
          <w:szCs w:val="28"/>
        </w:rPr>
        <w:t>исполнение</w:t>
      </w:r>
      <w:r w:rsidR="00BF3F27" w:rsidRPr="006A1788">
        <w:rPr>
          <w:sz w:val="28"/>
          <w:szCs w:val="28"/>
        </w:rPr>
        <w:t xml:space="preserve"> </w:t>
      </w:r>
      <w:r w:rsidR="00441BF9" w:rsidRPr="006A1788">
        <w:rPr>
          <w:sz w:val="28"/>
          <w:szCs w:val="28"/>
        </w:rPr>
        <w:t>графиков</w:t>
      </w:r>
      <w:r w:rsidR="00BF3F27" w:rsidRPr="006A1788">
        <w:rPr>
          <w:sz w:val="28"/>
          <w:szCs w:val="28"/>
        </w:rPr>
        <w:t xml:space="preserve"> ремонтных работ для своевременного пуска тепла в предстоящем отопительном сезоне</w:t>
      </w:r>
      <w:r w:rsidR="009C78CF" w:rsidRPr="006A1788">
        <w:rPr>
          <w:sz w:val="28"/>
          <w:szCs w:val="28"/>
        </w:rPr>
        <w:t>;</w:t>
      </w:r>
    </w:p>
    <w:p w:rsidR="009A26CE" w:rsidRPr="006A1788" w:rsidRDefault="009C78CF" w:rsidP="00F47C69">
      <w:pPr>
        <w:pStyle w:val="ac"/>
        <w:widowControl w:val="0"/>
        <w:numPr>
          <w:ilvl w:val="0"/>
          <w:numId w:val="6"/>
        </w:numPr>
        <w:spacing w:line="336" w:lineRule="auto"/>
        <w:ind w:left="284" w:hanging="284"/>
        <w:jc w:val="both"/>
        <w:rPr>
          <w:sz w:val="28"/>
          <w:szCs w:val="28"/>
        </w:rPr>
      </w:pPr>
      <w:r w:rsidRPr="006A1788">
        <w:rPr>
          <w:sz w:val="28"/>
          <w:szCs w:val="28"/>
        </w:rPr>
        <w:t xml:space="preserve"> Работа по подготовке к новому отопительному периоду МО начата сразу после отключения тепла – проводятся гидравлические испытания тепловодов и их ремонт.</w:t>
      </w:r>
      <w:bookmarkStart w:id="0" w:name="_GoBack"/>
      <w:bookmarkEnd w:id="0"/>
    </w:p>
    <w:sectPr w:rsidR="009A26CE" w:rsidRPr="006A1788" w:rsidSect="00955439">
      <w:footerReference w:type="even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D6" w:rsidRDefault="003146D6">
      <w:r>
        <w:separator/>
      </w:r>
    </w:p>
  </w:endnote>
  <w:endnote w:type="continuationSeparator" w:id="0">
    <w:p w:rsidR="003146D6" w:rsidRDefault="0031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81" w:rsidRDefault="004E5181" w:rsidP="0075048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5181" w:rsidRDefault="004E5181" w:rsidP="007504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4892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E5181" w:rsidRPr="00955439" w:rsidRDefault="004E5181">
        <w:pPr>
          <w:pStyle w:val="a7"/>
          <w:jc w:val="center"/>
          <w:rPr>
            <w:rFonts w:asciiTheme="minorHAnsi" w:hAnsiTheme="minorHAnsi"/>
          </w:rPr>
        </w:pPr>
        <w:r w:rsidRPr="00955439">
          <w:rPr>
            <w:rFonts w:asciiTheme="minorHAnsi" w:hAnsiTheme="minorHAnsi"/>
          </w:rPr>
          <w:fldChar w:fldCharType="begin"/>
        </w:r>
        <w:r w:rsidRPr="00955439">
          <w:rPr>
            <w:rFonts w:asciiTheme="minorHAnsi" w:hAnsiTheme="minorHAnsi"/>
          </w:rPr>
          <w:instrText>PAGE   \* MERGEFORMAT</w:instrText>
        </w:r>
        <w:r w:rsidRPr="00955439">
          <w:rPr>
            <w:rFonts w:asciiTheme="minorHAnsi" w:hAnsiTheme="minorHAnsi"/>
          </w:rPr>
          <w:fldChar w:fldCharType="separate"/>
        </w:r>
        <w:r w:rsidR="006A1788">
          <w:rPr>
            <w:rFonts w:asciiTheme="minorHAnsi" w:hAnsiTheme="minorHAnsi"/>
            <w:noProof/>
          </w:rPr>
          <w:t>3</w:t>
        </w:r>
        <w:r w:rsidRPr="00955439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D6" w:rsidRDefault="003146D6">
      <w:r>
        <w:separator/>
      </w:r>
    </w:p>
  </w:footnote>
  <w:footnote w:type="continuationSeparator" w:id="0">
    <w:p w:rsidR="003146D6" w:rsidRDefault="0031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490"/>
    <w:multiLevelType w:val="hybridMultilevel"/>
    <w:tmpl w:val="D988B676"/>
    <w:lvl w:ilvl="0" w:tplc="290E6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3430FE"/>
    <w:multiLevelType w:val="hybridMultilevel"/>
    <w:tmpl w:val="D83889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7137A8"/>
    <w:multiLevelType w:val="hybridMultilevel"/>
    <w:tmpl w:val="E1D2DB2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94689E"/>
    <w:multiLevelType w:val="hybridMultilevel"/>
    <w:tmpl w:val="7CDEB1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616585"/>
    <w:multiLevelType w:val="hybridMultilevel"/>
    <w:tmpl w:val="9A0677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F7586A"/>
    <w:multiLevelType w:val="hybridMultilevel"/>
    <w:tmpl w:val="EF2626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2358CA"/>
    <w:multiLevelType w:val="hybridMultilevel"/>
    <w:tmpl w:val="DAAEFCE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A91A54"/>
    <w:multiLevelType w:val="hybridMultilevel"/>
    <w:tmpl w:val="B3369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25"/>
    <w:rsid w:val="0000324F"/>
    <w:rsid w:val="00004041"/>
    <w:rsid w:val="0002110E"/>
    <w:rsid w:val="00031269"/>
    <w:rsid w:val="00051F75"/>
    <w:rsid w:val="0005255C"/>
    <w:rsid w:val="00080900"/>
    <w:rsid w:val="000B23C4"/>
    <w:rsid w:val="000D0767"/>
    <w:rsid w:val="000E58E0"/>
    <w:rsid w:val="000F2528"/>
    <w:rsid w:val="001033D4"/>
    <w:rsid w:val="00145C8D"/>
    <w:rsid w:val="00161DD1"/>
    <w:rsid w:val="00173B29"/>
    <w:rsid w:val="001748AC"/>
    <w:rsid w:val="00190B57"/>
    <w:rsid w:val="001A37F6"/>
    <w:rsid w:val="001D41E7"/>
    <w:rsid w:val="001D47AA"/>
    <w:rsid w:val="001E444A"/>
    <w:rsid w:val="001E640B"/>
    <w:rsid w:val="001F06F5"/>
    <w:rsid w:val="00244B2F"/>
    <w:rsid w:val="00247084"/>
    <w:rsid w:val="00270FF7"/>
    <w:rsid w:val="00271287"/>
    <w:rsid w:val="00272FFE"/>
    <w:rsid w:val="002955C1"/>
    <w:rsid w:val="002B194A"/>
    <w:rsid w:val="002C7C9D"/>
    <w:rsid w:val="002F0EE3"/>
    <w:rsid w:val="003059F7"/>
    <w:rsid w:val="003146D6"/>
    <w:rsid w:val="00386440"/>
    <w:rsid w:val="00391A94"/>
    <w:rsid w:val="00396BB9"/>
    <w:rsid w:val="003A3801"/>
    <w:rsid w:val="003A5F1A"/>
    <w:rsid w:val="003B2B86"/>
    <w:rsid w:val="003C15B2"/>
    <w:rsid w:val="003D4FDC"/>
    <w:rsid w:val="003F15D9"/>
    <w:rsid w:val="00431135"/>
    <w:rsid w:val="0043152B"/>
    <w:rsid w:val="00441BF9"/>
    <w:rsid w:val="0044524B"/>
    <w:rsid w:val="00447A5A"/>
    <w:rsid w:val="00463342"/>
    <w:rsid w:val="004759E6"/>
    <w:rsid w:val="0048769B"/>
    <w:rsid w:val="004A05BE"/>
    <w:rsid w:val="004A2CB5"/>
    <w:rsid w:val="004E5181"/>
    <w:rsid w:val="004F262E"/>
    <w:rsid w:val="005125C6"/>
    <w:rsid w:val="005209F6"/>
    <w:rsid w:val="00535EEC"/>
    <w:rsid w:val="00545DA2"/>
    <w:rsid w:val="00566A37"/>
    <w:rsid w:val="005A0A57"/>
    <w:rsid w:val="005C52E1"/>
    <w:rsid w:val="005C59D8"/>
    <w:rsid w:val="00650432"/>
    <w:rsid w:val="00651FD0"/>
    <w:rsid w:val="006A10BE"/>
    <w:rsid w:val="006A1788"/>
    <w:rsid w:val="006B34B0"/>
    <w:rsid w:val="006C5E8B"/>
    <w:rsid w:val="00700CCC"/>
    <w:rsid w:val="00705BF1"/>
    <w:rsid w:val="00724FBE"/>
    <w:rsid w:val="00750484"/>
    <w:rsid w:val="00765D08"/>
    <w:rsid w:val="00773477"/>
    <w:rsid w:val="007915C2"/>
    <w:rsid w:val="0079665B"/>
    <w:rsid w:val="007F73C0"/>
    <w:rsid w:val="00812985"/>
    <w:rsid w:val="00816A28"/>
    <w:rsid w:val="008324C8"/>
    <w:rsid w:val="00834FCB"/>
    <w:rsid w:val="00835642"/>
    <w:rsid w:val="00835CAD"/>
    <w:rsid w:val="00850A8E"/>
    <w:rsid w:val="00851015"/>
    <w:rsid w:val="008617AE"/>
    <w:rsid w:val="00870503"/>
    <w:rsid w:val="00870A05"/>
    <w:rsid w:val="00873EF5"/>
    <w:rsid w:val="008818BE"/>
    <w:rsid w:val="00896ABA"/>
    <w:rsid w:val="008A2FCF"/>
    <w:rsid w:val="008B1FB2"/>
    <w:rsid w:val="008B3511"/>
    <w:rsid w:val="008C1359"/>
    <w:rsid w:val="008E38CF"/>
    <w:rsid w:val="00900D52"/>
    <w:rsid w:val="00901EBD"/>
    <w:rsid w:val="00902706"/>
    <w:rsid w:val="00905A4A"/>
    <w:rsid w:val="00932602"/>
    <w:rsid w:val="009369D5"/>
    <w:rsid w:val="00955439"/>
    <w:rsid w:val="00962BA3"/>
    <w:rsid w:val="00967F39"/>
    <w:rsid w:val="009A26CE"/>
    <w:rsid w:val="009C78CF"/>
    <w:rsid w:val="009D09D6"/>
    <w:rsid w:val="009E0459"/>
    <w:rsid w:val="009E0565"/>
    <w:rsid w:val="009F1017"/>
    <w:rsid w:val="009F3D3C"/>
    <w:rsid w:val="009F4D93"/>
    <w:rsid w:val="00A17BD4"/>
    <w:rsid w:val="00A21427"/>
    <w:rsid w:val="00A32E93"/>
    <w:rsid w:val="00A37418"/>
    <w:rsid w:val="00A533FA"/>
    <w:rsid w:val="00A60786"/>
    <w:rsid w:val="00A92E58"/>
    <w:rsid w:val="00AB517A"/>
    <w:rsid w:val="00AC074B"/>
    <w:rsid w:val="00AC1FA0"/>
    <w:rsid w:val="00AF4E5F"/>
    <w:rsid w:val="00B2290D"/>
    <w:rsid w:val="00B53935"/>
    <w:rsid w:val="00B63E3D"/>
    <w:rsid w:val="00B758DF"/>
    <w:rsid w:val="00B83A67"/>
    <w:rsid w:val="00BE76F8"/>
    <w:rsid w:val="00BF3F27"/>
    <w:rsid w:val="00C0382E"/>
    <w:rsid w:val="00C102C0"/>
    <w:rsid w:val="00C57933"/>
    <w:rsid w:val="00C81383"/>
    <w:rsid w:val="00CA65C6"/>
    <w:rsid w:val="00CC3AC7"/>
    <w:rsid w:val="00CC4D2D"/>
    <w:rsid w:val="00CD1D3A"/>
    <w:rsid w:val="00CF59EB"/>
    <w:rsid w:val="00D24D46"/>
    <w:rsid w:val="00D5673D"/>
    <w:rsid w:val="00D748AA"/>
    <w:rsid w:val="00D7738B"/>
    <w:rsid w:val="00D80CE9"/>
    <w:rsid w:val="00D837B2"/>
    <w:rsid w:val="00D86CFC"/>
    <w:rsid w:val="00D91AA1"/>
    <w:rsid w:val="00D92F83"/>
    <w:rsid w:val="00DB1F91"/>
    <w:rsid w:val="00DB2A15"/>
    <w:rsid w:val="00DB2DFD"/>
    <w:rsid w:val="00DD07E8"/>
    <w:rsid w:val="00DE186F"/>
    <w:rsid w:val="00DE7A38"/>
    <w:rsid w:val="00DF354E"/>
    <w:rsid w:val="00DF6C28"/>
    <w:rsid w:val="00E42635"/>
    <w:rsid w:val="00E4491D"/>
    <w:rsid w:val="00E50E0C"/>
    <w:rsid w:val="00E666AD"/>
    <w:rsid w:val="00E8248C"/>
    <w:rsid w:val="00EC28A3"/>
    <w:rsid w:val="00EC41BB"/>
    <w:rsid w:val="00EC59EE"/>
    <w:rsid w:val="00EE1A6A"/>
    <w:rsid w:val="00EE7DE3"/>
    <w:rsid w:val="00F00117"/>
    <w:rsid w:val="00F46C25"/>
    <w:rsid w:val="00F47C69"/>
    <w:rsid w:val="00F53310"/>
    <w:rsid w:val="00F633E2"/>
    <w:rsid w:val="00F76A65"/>
    <w:rsid w:val="00F80752"/>
    <w:rsid w:val="00F91187"/>
    <w:rsid w:val="00F9374B"/>
    <w:rsid w:val="00FA5816"/>
    <w:rsid w:val="00FC2CB7"/>
    <w:rsid w:val="00FD196F"/>
    <w:rsid w:val="00FD74DC"/>
    <w:rsid w:val="00FE10F5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717F"/>
  <w15:docId w15:val="{41505208-36ED-462B-9947-14927724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48AC"/>
    <w:pPr>
      <w:keepNext/>
      <w:widowControl w:val="0"/>
      <w:shd w:val="clear" w:color="auto" w:fill="FFFFFF"/>
      <w:autoSpaceDE w:val="0"/>
      <w:autoSpaceDN w:val="0"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46C2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46C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46C25"/>
    <w:pPr>
      <w:spacing w:after="120"/>
    </w:pPr>
  </w:style>
  <w:style w:type="character" w:customStyle="1" w:styleId="a6">
    <w:name w:val="Основной текст Знак"/>
    <w:basedOn w:val="a0"/>
    <w:link w:val="a5"/>
    <w:rsid w:val="00F4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46C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46C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46C25"/>
  </w:style>
  <w:style w:type="paragraph" w:styleId="aa">
    <w:name w:val="Plain Text"/>
    <w:basedOn w:val="a"/>
    <w:link w:val="ab"/>
    <w:rsid w:val="002C7C9D"/>
    <w:rPr>
      <w:rFonts w:ascii="Courier New" w:hAnsi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rsid w:val="002C7C9D"/>
    <w:rPr>
      <w:rFonts w:ascii="Courier New" w:eastAsia="Times New Roman" w:hAnsi="Courier New" w:cs="Times New Roman"/>
      <w:sz w:val="20"/>
      <w:szCs w:val="20"/>
    </w:rPr>
  </w:style>
  <w:style w:type="paragraph" w:styleId="ac">
    <w:name w:val="No Spacing"/>
    <w:link w:val="ad"/>
    <w:uiPriority w:val="1"/>
    <w:qFormat/>
    <w:rsid w:val="0017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173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C15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C1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C15B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15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Абзац списка Знак"/>
    <w:link w:val="af3"/>
    <w:uiPriority w:val="34"/>
    <w:locked/>
    <w:rsid w:val="00962BA3"/>
    <w:rPr>
      <w:rFonts w:ascii="Calibri" w:hAnsi="Calibri" w:cs="Calibri"/>
    </w:rPr>
  </w:style>
  <w:style w:type="paragraph" w:styleId="af3">
    <w:name w:val="List Paragraph"/>
    <w:basedOn w:val="a"/>
    <w:link w:val="af2"/>
    <w:uiPriority w:val="34"/>
    <w:qFormat/>
    <w:rsid w:val="00962BA3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748AC"/>
    <w:rPr>
      <w:rFonts w:ascii="Cambria" w:eastAsia="Times New Roman" w:hAnsi="Cambria" w:cs="Times New Roman"/>
      <w:b/>
      <w:bCs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79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4">
    <w:name w:val="Table Grid"/>
    <w:basedOn w:val="a1"/>
    <w:uiPriority w:val="39"/>
    <w:rsid w:val="0095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Гайнеева</dc:creator>
  <cp:lastModifiedBy>Гульназ Минниханова</cp:lastModifiedBy>
  <cp:revision>19</cp:revision>
  <cp:lastPrinted>2018-05-30T15:18:00Z</cp:lastPrinted>
  <dcterms:created xsi:type="dcterms:W3CDTF">2018-05-30T10:52:00Z</dcterms:created>
  <dcterms:modified xsi:type="dcterms:W3CDTF">2018-05-31T05:17:00Z</dcterms:modified>
</cp:coreProperties>
</file>