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sz w:val="36"/>
          <w:szCs w:val="36"/>
        </w:rPr>
      </w:pPr>
      <w:r>
        <w:rPr>
          <w:rFonts w:ascii="Times New Roman" w:cs="Times New Roman" w:eastAsia="Times New Roman" w:hAnsi="Times New Roman"/>
          <w:b/>
          <w:sz w:val="36"/>
          <w:szCs w:val="36"/>
        </w:rPr>
        <w:t>World Urban Parks-2019</w:t>
      </w:r>
    </w:p>
    <w:p>
      <w:pPr>
        <w:pStyle w:val="style0"/>
        <w:rPr/>
      </w:pP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18-20 октября в Казани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состоится всемирный конгресс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World Urban Parks-2019</w:t>
      </w:r>
      <w:r>
        <w:rPr>
          <w:rFonts w:ascii="Times New Roman" w:cs="Times New Roman" w:eastAsia="Times New Roman" w:hAnsi="Times New Roman"/>
          <w:sz w:val="24"/>
          <w:szCs w:val="24"/>
        </w:rPr>
        <w:t>, организованный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международной ассоциацией World Urban Parks, правительством Республики Татарстан при поддержке Минстроя России и Министерства строительства, архитектуры и ЖКХ Республики Татарстан.  Впервые международный конгресс World Urban Parks прошел в 2015 году в Понти-ди-Лима, Португалия. С каждым годом мероприятие привлекает все больше участников. В 2018 году конгресс прошел в Мельбурне, Австралия, где собралось больше 700 делегатов, представляющих парки и общественные пространства больше чем 50 стран. 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Главная тема конгресса 2019 года —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«Парки и города — развитие в интересах экологической устойчивости и здоровья горожан»</w:t>
      </w:r>
      <w:r>
        <w:rPr>
          <w:rFonts w:ascii="Times New Roman" w:cs="Times New Roman" w:eastAsia="Times New Roman" w:hAnsi="Times New Roman"/>
          <w:sz w:val="24"/>
          <w:szCs w:val="24"/>
        </w:rPr>
        <w:t>. В этом году насыщенная деловая программа World Urban Parks Congress включает выступления 120 спикеров, больше 30 сессий и пленарных заседаний. Ожидается больше 1000 российских и зарубежных гостей. Программная дирекция конгресса — бюро Citymakers, эксперты в области городского развития и соавторы концепции и социокультурной программы парка «Зарядье» в Москве. Событие пройдет на территории Международного выставочного центра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«Казань Экспо»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. Конгресс в Казани рассмотрит лучшие российские и международные подходы и практики по созданию парков и общественных пространств на всех стадиях — от концепции до эксплуатации, поднимет проблемные зоны и станет практическим руководством по созданию и управлению парками в России. Конгресс станет площадкой для обсуждения повестки между ведущими экспертами в области ландшафтной архитектуры, развития городской среды и управления общественными пространствами, представителями государственной власти, а также крупного и малого бизнеса, способствующего развитию городов. 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Деловая программа ориентирована на обсуждение вопросов как глобальной повестки развития крупных и малых городов и территорий, так и значимых локальных кейсов, формирующих новые тренды в трансформации городской среды. Первый день конгресса будет посвящен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моделям городского управления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и влиянию структуры парковых и общественных пространств на развитие города, второй день будет посвящен обсуждению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прикладных инструментов и методов реализации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политики городского развития в рамках конкретных кейсов. 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В рамках конгресса пройдет два образовательных трека, посвященных обсуждению критериев оценки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Всероссийского конкурса лучших проектов создания комфортной городской среды в малых городах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и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лучшим практикам вовлечения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в рамках федерального приоритетного проекта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«Формирование комфортной городской среды». </w:t>
      </w:r>
      <w:r>
        <w:rPr>
          <w:rFonts w:ascii="Times New Roman" w:cs="Times New Roman" w:eastAsia="Times New Roman" w:hAnsi="Times New Roman"/>
          <w:sz w:val="24"/>
          <w:szCs w:val="24"/>
        </w:rPr>
        <w:t>Двухдневное обсуждение критериев оценки Всероссийского конкурса лучших проектов создания комфортной городской среды в малых городах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18 октября откроет заместитель министра строительства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 и жилищно-коммунального хозяйства РФ Максим Егоров.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Образовательный трек второго дня конгресса, 19 октября, будет также включать сессии по вовлечению, в которых эксперты из различных регионов России представят свои кейсы и обсудят возможности развития участия горожан в формировании проектов городской среды и выстраивания диалога между различными участниками процессов.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Свое участие в WUP-2019 подтвердили мировые звезды первой величины, среди них: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доктор Киат В. Тан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создатель и экс-генеральный директор сингапурского парка Gardens by the Bay;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Кен Смит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основатель нью-йоркского бюро Ken Smith Workshop, один из авторов проекта Эспланады Ист-Ривер (East River Waterfront Esplanade) на Нижнем Манхеттене в Нью-Йорке;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Таня Мюллер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— директор-основатель World Urban Parks, бывший министр окружающей среды Мехико-сити (2012-2018);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Гил Пеньялоса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— постоянный амбассадор, специальный представитель WUP, основатель 8 80 Сities;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Анри Бава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— французский ландшафтный архитектор, автор стратегии развития ландшафтов и индустриального наследия муниципалитетов Германии, Бельгии и Нидерландов «Зеленый метрополис», автор ландшафтного решения мастерплана Шахт Цольферрайн (совместно с бюро OMA), создатель бюро Agence Ter;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Мэри Боуман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— партнер Gustafson Porter + Bowman.  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География участников World Urban Parks Congress — от Австралии и Новой Зеландии до США, Африки, европейских стран и стран СНГ. Проведение в Татарстане главного в мире паркового конгресса обозначит лидерство России в международной повестке создания и комплексного развития общественных пространств. Казань абсолютно заслуженно стала местом проведения такого статусного мероприятия. Программа развития общественных пространств, реализованная в Татарстане, получила широкое признание жителей республики и экспертного сообщества. В 2019 году она была удостоена Премии Ага Хана в области архитектуры. С проектом из России это случилось впервые с момента основания премии в 1977 году.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b/>
          <w:sz w:val="36"/>
          <w:szCs w:val="36"/>
        </w:rPr>
      </w:pPr>
      <w:r>
        <w:rPr>
          <w:rFonts w:ascii="Times New Roman" w:cs="Times New Roman" w:eastAsia="Times New Roman" w:hAnsi="Times New Roman"/>
          <w:b/>
          <w:sz w:val="36"/>
          <w:szCs w:val="36"/>
        </w:rPr>
        <w:t>Вторая Российская молодежная архитектурная биеннале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222222"/>
          <w:sz w:val="24"/>
          <w:szCs w:val="24"/>
        </w:rPr>
        <w:t>24–26 октября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 в самом молодом городе России </w:t>
      </w:r>
      <w:r>
        <w:rPr>
          <w:rFonts w:ascii="Times New Roman" w:cs="Times New Roman" w:eastAsia="Times New Roman" w:hAnsi="Times New Roman"/>
          <w:b/>
          <w:color w:val="222222"/>
          <w:sz w:val="24"/>
          <w:szCs w:val="24"/>
        </w:rPr>
        <w:t>Иннополисе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 (Татарстан) пройдет </w:t>
      </w:r>
      <w:r>
        <w:rPr>
          <w:rFonts w:ascii="Times New Roman" w:cs="Times New Roman" w:eastAsia="Times New Roman" w:hAnsi="Times New Roman"/>
          <w:b/>
          <w:color w:val="222222"/>
          <w:sz w:val="24"/>
          <w:szCs w:val="24"/>
        </w:rPr>
        <w:t>Вторая Российская молодежная архитектурная биеннале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. </w:t>
      </w:r>
      <w:r>
        <w:rPr>
          <w:rFonts w:ascii="Times New Roman" w:cs="Times New Roman" w:eastAsia="Times New Roman" w:hAnsi="Times New Roman"/>
          <w:b/>
          <w:color w:val="222222"/>
          <w:sz w:val="24"/>
          <w:szCs w:val="24"/>
        </w:rPr>
        <w:t>30 финалистов из 12 регионов России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 представят конкурсные проекты ревитализации реальных промышленных объектов Казани – бывшего завода «Сантехприбор» и Портового элеватора, преобразующие заброшенные производственные территории в современные многофункциональные городские пространства. Учредители биеннале – Министерство строительства и жилищно-коммунального хозяйства РФ и Правительство Республики Татарстан, организатор – Фонд «Институт развития городов Республики Татарстан». Конкурс проводится при поддержке Министерства строительства, архитектуры и жилищно-коммунального хозяйства Республики Татарстан.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</w:p>
    <w:p>
      <w:pPr>
        <w:pStyle w:val="style0"/>
        <w:rPr/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Основная цель Второй Российской молодежной архитектурной биеннале – практическая поддержка лучших молодых архитекторов страны, вовлечение их в реализацию реальных архитектурно-градостроительных проектов. Задача Биеннале – показать, что архитектурная мысль способна менять будущее городских территорий, продемонстрировать, как именно архитектор может стать героем этих изменений. 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Иннополис – традиционная площадка Всероссийской молодежной архитектурной биеннале – воплощенное доказательство того, что это любое будущее возможно, и архитекторы – одни из его создателей.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Куратор и председатель жюри – известный российско-немецкий архитектор, руководитель архитектурных бюро SPEECH (Россия) и Tchoban Voss Architekten (Германия) </w:t>
      </w:r>
      <w:r>
        <w:rPr>
          <w:rFonts w:ascii="Times New Roman" w:cs="Times New Roman" w:eastAsia="Times New Roman" w:hAnsi="Times New Roman"/>
          <w:b/>
          <w:color w:val="222222"/>
          <w:sz w:val="24"/>
          <w:szCs w:val="24"/>
        </w:rPr>
        <w:t>Сергей Чобан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, директор биеннале – помощник Президента Республики Татарстан </w:t>
      </w:r>
      <w:r>
        <w:rPr>
          <w:rFonts w:ascii="Times New Roman" w:cs="Times New Roman" w:eastAsia="Times New Roman" w:hAnsi="Times New Roman"/>
          <w:b/>
          <w:color w:val="222222"/>
          <w:sz w:val="24"/>
          <w:szCs w:val="24"/>
        </w:rPr>
        <w:t>Наталия Фишман-Бекмамбетова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.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Главные герои  Биеннале – молодые архитекторы, которые будут формировать будущую архитектурную повестку российских городов. На площадке Биеннале состоится равноправный диалог состоявшихся архитекторов и начинающих специалистов. Дискуссии, круглые столы, мастерские и иные форматы разработаны, чтобы вовлечь молодых архитекторов в профессиональный контекст. Для финалистов мероприятия Биеннале станут возможностью заявить о себе профессиональной и общественной аудитории, а также тренингом коммуникационных компетенций.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Ключевая проблематика Биеннале пересекается с темой Конкурса, посвященного работе с архитектурой прошлого — промышленными постройками, которые уже не используются по своему первоначальному назначению и должны быть адаптированы под новые функции. 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В рамках Второй Российской молодежной архитектурной биеннале финалисты работали над проектами комплексного переосмысления двух расположенных в столице Татарстана промзон – территории бывшего завода «Сантехприбор» в Адмиралтейской слободе и Портового элеватора (участки проектирования были поделены между конкурсантами путем жеребьевки). О том, каким именно участники биеннале видят будущее этих участков, можно будет узнать 24-26 октября  в Иннополисе на выставке конкурсных проектов.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Для гостей и участников Второй Российской молодежной архитектурной биеннале запланирована насыщенная трехдневная деловая программа. 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В первый день,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 24 октября представители 30 команд финалистов биеннале примут участие в уже традиционном спецпроекте Биеннале - АРХМАРАФОН. В рамках 6 круглых столов будут обсуждаются личностные и профессиональные изменения архитектора: работа, творчество, рутина, возможности для прорыва, препятствия, перспективы. Как молодые архитекторы Биеннале меняют города и территории, так и Биеннале меняет самих архитекторов, открывая новые возможности и горизонты. </w:t>
      </w:r>
      <w:r>
        <w:rPr>
          <w:rFonts w:ascii="Times New Roman" w:cs="Times New Roman" w:eastAsia="Times New Roman" w:hAnsi="Times New Roman"/>
          <w:b/>
          <w:color w:val="222222"/>
          <w:sz w:val="24"/>
          <w:szCs w:val="24"/>
        </w:rPr>
        <w:t>Общая тема «АРХ-МАРАФОН-2019: «Метаморфозы профессии»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.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В событиях первого дня деловой программы биеннале примут участие куратор и председатель жюри биеннале, руководитель архитектурных бюро SPEECH и Tchoban Voss Architekten Сергей Чобан, а также призеры Первой Российской молодежной архитектурной биеннале -  сооснователи архитектурной группы Citizenstudio Михаил Бейлин и Даниил Никишин, основатель бюро KRNV Надежда Коренева, основатель и руководитель архитектурной мастерской Futura Architects Олег Манов, основатель архитектурной мастерской «2Портала» Артур Арутюнян - они выступят в роли кураторов АРХМАРАФОНА.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Во второй день,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 25 октября пройдут сессии с участием представителей федеральных и региональных органов власти, главных архитекторов городов и регионов, российских и иностранных экспертов в области архитектуры, урбанистики, дизайна, образования, культуры и консалтинга. На пленарной сессии «Потенциал индустриальных территорий для развития городов. Новые подходы к работе с промышленным наследием» выступят заместитель Министра строительства и ЖКХ РФ </w:t>
      </w:r>
      <w:r>
        <w:rPr>
          <w:rFonts w:ascii="Times New Roman" w:cs="Times New Roman" w:eastAsia="Times New Roman" w:hAnsi="Times New Roman"/>
          <w:b/>
          <w:color w:val="222222"/>
          <w:sz w:val="24"/>
          <w:szCs w:val="24"/>
        </w:rPr>
        <w:t>Максим Егоров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, Президент Республики Татарстан </w:t>
      </w:r>
      <w:r>
        <w:rPr>
          <w:rFonts w:ascii="Times New Roman" w:cs="Times New Roman" w:eastAsia="Times New Roman" w:hAnsi="Times New Roman"/>
          <w:b/>
          <w:color w:val="222222"/>
          <w:sz w:val="24"/>
          <w:szCs w:val="24"/>
        </w:rPr>
        <w:t>Рустам Минниханов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, руководитель архитектурных бюро SPEECH и Tchoban Voss Architekten </w:t>
      </w:r>
      <w:r>
        <w:rPr>
          <w:rFonts w:ascii="Times New Roman" w:cs="Times New Roman" w:eastAsia="Times New Roman" w:hAnsi="Times New Roman"/>
          <w:b/>
          <w:color w:val="222222"/>
          <w:sz w:val="24"/>
          <w:szCs w:val="24"/>
        </w:rPr>
        <w:t>Сергей Чобан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, сооснователь бюро Neutelings Riedijk Architects (Роттердам, Нидерланды) </w:t>
      </w:r>
      <w:r>
        <w:rPr>
          <w:rFonts w:ascii="Times New Roman" w:cs="Times New Roman" w:eastAsia="Times New Roman" w:hAnsi="Times New Roman"/>
          <w:b/>
          <w:color w:val="222222"/>
          <w:sz w:val="24"/>
          <w:szCs w:val="24"/>
        </w:rPr>
        <w:t>Михаил Ридайк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, куратор международной архитектурной галереи AEDES (Берлин) </w:t>
      </w:r>
      <w:r>
        <w:rPr>
          <w:rFonts w:ascii="Times New Roman" w:cs="Times New Roman" w:eastAsia="Times New Roman" w:hAnsi="Times New Roman"/>
          <w:b/>
          <w:color w:val="222222"/>
          <w:sz w:val="24"/>
          <w:szCs w:val="24"/>
        </w:rPr>
        <w:t>Кристин Файрайз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, профессор колледжа архитектуры и градостроительства Университета Тунцзи (Шанхай) </w:t>
      </w:r>
      <w:r>
        <w:rPr>
          <w:rFonts w:ascii="Times New Roman" w:cs="Times New Roman" w:eastAsia="Times New Roman" w:hAnsi="Times New Roman"/>
          <w:b/>
          <w:color w:val="222222"/>
          <w:sz w:val="24"/>
          <w:szCs w:val="24"/>
        </w:rPr>
        <w:t>Филип Юань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. Модератором сессии станет помощник Президента Республики Татарстан </w:t>
      </w:r>
      <w:r>
        <w:rPr>
          <w:rFonts w:ascii="Times New Roman" w:cs="Times New Roman" w:eastAsia="Times New Roman" w:hAnsi="Times New Roman"/>
          <w:b/>
          <w:color w:val="222222"/>
          <w:sz w:val="24"/>
          <w:szCs w:val="24"/>
        </w:rPr>
        <w:t>Наталия Фишман-Бекмамбетова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. По завершении пленарного заседания для журналистов будет организован пресс-подход.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Также в программе второго дня – Клуб главных архитекторов городов и регионов на тему «Как при помощи архитектуры создать новую ценность территории?»; круглые столы «Креативное и архитектурное образование для школьников», «Новые места силы. Управление территорией в процессе и после ее реорганизации», «Массовое строительство и уникальная архитектура: преодолевая стереотипы», «Город – это люди. Новый человек в новом пространстве»; кейс-сессии «Сценарии развития промышленных территорий. Методики создания архитектурного блокбастера», «Мастер-план трансформации городского пространства: система компромиссов», «Гений места против духа времени. Материальность, контекст и память в проектах реконструкции»; семинар «Экономика трансформации промышленных территорий».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Среди спикеров второго дня: </w:t>
      </w:r>
      <w:r>
        <w:rPr>
          <w:rFonts w:ascii="Times New Roman" w:cs="Times New Roman" w:eastAsia="Times New Roman" w:hAnsi="Times New Roman"/>
          <w:b/>
          <w:color w:val="222222"/>
          <w:sz w:val="24"/>
          <w:szCs w:val="24"/>
        </w:rPr>
        <w:t>Александр Колонтай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, заместитель директора Института Генплана Москвы, </w:t>
      </w:r>
      <w:r>
        <w:rPr>
          <w:rFonts w:ascii="Times New Roman" w:cs="Times New Roman" w:eastAsia="Times New Roman" w:hAnsi="Times New Roman"/>
          <w:b/>
          <w:color w:val="222222"/>
          <w:sz w:val="24"/>
          <w:szCs w:val="24"/>
        </w:rPr>
        <w:t>Сергей Капков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, руководитель лаборатории «Центр исследований экономики культуры, городского развития и креативных индустрий», МГУ им. М.В. Ломоносова, </w:t>
      </w:r>
      <w:r>
        <w:rPr>
          <w:rFonts w:ascii="Times New Roman" w:cs="Times New Roman" w:eastAsia="Times New Roman" w:hAnsi="Times New Roman"/>
          <w:b/>
          <w:color w:val="222222"/>
          <w:sz w:val="24"/>
          <w:szCs w:val="24"/>
        </w:rPr>
        <w:t>Иван Курячий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, управляющий партнер проектно-консалтинговой компании «Новая земля», </w:t>
      </w:r>
      <w:r>
        <w:rPr>
          <w:rFonts w:ascii="Times New Roman" w:cs="Times New Roman" w:eastAsia="Times New Roman" w:hAnsi="Times New Roman"/>
          <w:b/>
          <w:color w:val="222222"/>
          <w:sz w:val="24"/>
          <w:szCs w:val="24"/>
        </w:rPr>
        <w:t>Евгения Муринец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, директор Urban Policy Institute, ·</w:t>
      </w:r>
      <w:r>
        <w:rPr>
          <w:rFonts w:ascii="Times New Roman" w:cs="Times New Roman" w:eastAsia="Times New Roman" w:hAnsi="Times New Roman"/>
          <w:b/>
          <w:color w:val="222222"/>
          <w:sz w:val="24"/>
          <w:szCs w:val="24"/>
        </w:rPr>
        <w:t>Константин Ходнев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, архитектор, соучредитель архитектурной группы DNK ag, </w:t>
      </w:r>
      <w:r>
        <w:rPr>
          <w:rFonts w:ascii="Times New Roman" w:cs="Times New Roman" w:eastAsia="Times New Roman" w:hAnsi="Times New Roman"/>
          <w:b/>
          <w:color w:val="222222"/>
          <w:sz w:val="24"/>
          <w:szCs w:val="24"/>
        </w:rPr>
        <w:t>Александр Острогорский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, преподаватель Архитектурной школы МАРШ, </w:t>
      </w:r>
      <w:r>
        <w:rPr>
          <w:rFonts w:ascii="Times New Roman" w:cs="Times New Roman" w:eastAsia="Times New Roman" w:hAnsi="Times New Roman"/>
          <w:b/>
          <w:color w:val="222222"/>
          <w:sz w:val="24"/>
          <w:szCs w:val="24"/>
        </w:rPr>
        <w:t>Сергей Десятов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, основатель Центра дизайна ARTPLAY, </w:t>
      </w:r>
      <w:r>
        <w:rPr>
          <w:rFonts w:ascii="Times New Roman" w:cs="Times New Roman" w:eastAsia="Times New Roman" w:hAnsi="Times New Roman"/>
          <w:b/>
          <w:color w:val="222222"/>
          <w:sz w:val="24"/>
          <w:szCs w:val="24"/>
        </w:rPr>
        <w:t>Татьяна Журавлева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, руководитель центра городских компетенций Агентства стратегических инициатив (АСИ), руководитель проекта «100 городских лидеров» и пр. 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26 октября, в финальный день Второй Российской молодежной архитектурной биеннале, </w:t>
      </w:r>
      <w:r>
        <w:rPr>
          <w:rFonts w:ascii="Times New Roman" w:cs="Times New Roman" w:eastAsia="Times New Roman" w:hAnsi="Times New Roman"/>
          <w:b/>
          <w:color w:val="222222"/>
          <w:sz w:val="24"/>
          <w:szCs w:val="24"/>
        </w:rPr>
        <w:t>жюри назовет четырех призеров конкурса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 – по два лучших для каждого из участков проектирования. Напомним, в состав жюри вошли эксперты мирового уровня </w:t>
      </w:r>
      <w:r>
        <w:rPr>
          <w:rFonts w:ascii="Times New Roman" w:cs="Times New Roman" w:eastAsia="Times New Roman" w:hAnsi="Times New Roman"/>
          <w:b/>
          <w:color w:val="222222"/>
          <w:sz w:val="24"/>
          <w:szCs w:val="24"/>
        </w:rPr>
        <w:t>Сергей Чобан, Михаил Ридайк, Филипп Юань, Кристин Файрайз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, а также победители Первой Российской молодежной архитектурной биеннале – </w:t>
      </w:r>
      <w:r>
        <w:rPr>
          <w:rFonts w:ascii="Times New Roman" w:cs="Times New Roman" w:eastAsia="Times New Roman" w:hAnsi="Times New Roman"/>
          <w:b/>
          <w:color w:val="222222"/>
          <w:sz w:val="24"/>
          <w:szCs w:val="24"/>
        </w:rPr>
        <w:t>Михаил Бейлин и Даниил Никишин, Надежда Коренева и Олег Манов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. Работы финалистов Второй биеннале в 2020 году можно будет увидеть в Берлине в </w:t>
      </w:r>
      <w:r>
        <w:rPr>
          <w:rFonts w:ascii="Times New Roman" w:cs="Times New Roman" w:eastAsia="Times New Roman" w:hAnsi="Times New Roman"/>
          <w:b/>
          <w:color w:val="222222"/>
          <w:sz w:val="24"/>
          <w:szCs w:val="24"/>
        </w:rPr>
        <w:t>Aedes Architecture Forum</w:t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 – первой независимой архитектурной галерее Европы.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В этот же день жюри подведет итоги детской конкурсной программы, которая впервые была организована в рамках молодежной биеннале. Среди проектов учеников 9–10 классов – воспитанников российских архитектурно-художественных школ будут выбраны лучшие работы на тему «школа искусств». Золотой и серебряный призеры поедут в Берлин, где познакомятся с наиболее знаковыми постройками и ведущими архитектурными бюро немецкой столицы.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26 октября в Иннополисе также пройдут лекции Михаила Ридайка, Филипа Юаня, Сергея Чобана и мастер-класс Кристин Файрайз. Состоятся стратегическая сессия «Архитектурные вузы как флагман градостроительных перемен»; дискуссии «Культурное наследие как ресурс развития промышленных территорий: возможности для диалога и сделки», «Архитектурное образование и карьера в меняющемся мире», «Практики непрерывного архитектурного образования и компетентной мобильности»; кейс-сессия «Креативная среда – вторая жизнь индустриальных территорий и объектов»; круглый стол «Архитектура бренда и бренд архитектора. Как научиться говорить с аудиторией о проекте и о себе?».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Среди ключевых спикеров деловой программы Третьего дня Биеннале: Лука Молинари, итальянский архитектор, критик, главный редактор журнала Platform, почетный президент жюри арх-марафона, Николай Матушевский, владелец дизайн-завода «Флакон», Софья Троценко, основатель Центра современного искусства «Винзавод», Ян Ярмощук, генеральный директор Flacon-X, Анна Осипова, директор Творческого индустриального кластера «Октава», Михаил Бейлин, сооснователь архитектурной группы Citizenstudio и пр. 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b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222222"/>
          <w:sz w:val="24"/>
          <w:szCs w:val="24"/>
        </w:rPr>
        <w:t>Справка: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Вторая Российская молодежная архитектурная биеннале пройдет в Иннополисе с 24 по 26 октября 2019 года. В этом году заявки на конкурс представили 739 участников до 35 лет из 6 стран и 53 городов – почти вдвое больше, чем в два года назад.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Первая биеннале состоялась в Иннополисе 12–14 октября 2017 года и собрала 377 заявок участников, 29 из которых прошли в финал. В ходе конкурса участники разрабатывали проект многофункционального квартала, победителем стала архитектурная группа Citizenstudio из Москвы.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spacing w:after="18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Официальный сайт проекта –</w:t>
      </w:r>
      <w:r>
        <w:rPr/>
        <w:fldChar w:fldCharType="begin"/>
      </w:r>
      <w:r>
        <w:instrText xml:space="preserve"> HYPERLINK "https://www.archbiennale.ru/" </w:instrText>
      </w:r>
      <w:r>
        <w:rPr/>
        <w:fldChar w:fldCharType="separate"/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 xml:space="preserve"> </w:t>
      </w:r>
      <w:r>
        <w:rPr/>
        <w:fldChar w:fldCharType="end"/>
      </w:r>
      <w:r>
        <w:rPr/>
        <w:fldChar w:fldCharType="begin"/>
      </w:r>
      <w:r>
        <w:instrText xml:space="preserve"> HYPERLINK "https://www.archbiennale.ru/" </w:instrText>
      </w:r>
      <w:r>
        <w:rPr/>
        <w:fldChar w:fldCharType="separate"/>
      </w: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https://www.archbiennale.ru/</w:t>
      </w:r>
      <w:r>
        <w:rPr/>
        <w:fldChar w:fldCharType="end"/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spacing w:after="60"/>
        <w:jc w:val="both"/>
        <w:rPr>
          <w:rFonts w:ascii="Times New Roman" w:cs="Times New Roman" w:eastAsia="Times New Roman" w:hAnsi="Times New Roman"/>
          <w:b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222222"/>
          <w:sz w:val="24"/>
          <w:szCs w:val="24"/>
        </w:rPr>
        <w:t xml:space="preserve">Список финалистов Второй Российской молодежной архитектурной биеннале: 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Азат Ахмадуллин, Уфа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Александр Аляев, Москва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Андрей Ромашов, Анна Ромашова, Москва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Архитектурная лаборатория SA lab, Санкт-Петербург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Архитектурное бюро Маликова (АБМ), Тверь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Архитектурное бюро ХВОЯ, Санкт-Петербург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АСК ЭСФОЭС Архитектс, Казань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Илья Ободовский, Симферополь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Концептуальное бюро «Одиннадцать», Уфа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Ксения Воробьева, Москва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Культура быта, Москва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М4 (Мастерская № 4), Москва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Максим Базаев, Владикавказ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Народный архитектор, Москва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Роман Минаев, Ростов-на-Дону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Творческое объединение «0806», Самара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Творческое объединение «612», Санкт-Петербург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Творческое объединение «Лето», Москва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ab Masterplan, Ростов-на-Дону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AR ARCHITECTS, Казань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Archifellows, Москва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ARCHSLON, Москва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Bureau_ARD, Краснодар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GAFA Architects, Москва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GRAVION PROJECT, Москва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Megabudka, Москва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S2, Новосибирск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son architecture, Москва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Studio Kamil Tsuntaev (SKTS), Махачкала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spacing w:after="18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</w:rPr>
        <w:t>Urban Scale, Великий Новгород/Москва</w:t>
      </w: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spacing w:after="18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spacing w:after="18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b/>
          <w:sz w:val="36"/>
          <w:szCs w:val="36"/>
        </w:rPr>
      </w:pP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b/>
          <w:sz w:val="36"/>
          <w:szCs w:val="36"/>
        </w:rPr>
      </w:pP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/>
      </w:pPr>
      <w:r>
        <w:rPr/>
        <w:t xml:space="preserve"> </w:t>
      </w:r>
    </w:p>
    <w:p>
      <w:pPr>
        <w:pStyle w:val="style0"/>
        <w:rPr/>
      </w:pPr>
    </w:p>
    <w:sectPr>
      <w:pgSz w:w="11909" w:h="16834" w:orient="portrait"/>
      <w:pgMar w:top="1440" w:right="1440" w:bottom="1440" w:left="144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Rule="auto" w:line="276"/>
      </w:pPr>
    </w:pPrDefault>
  </w:docDefaults>
  <w:style w:type="paragraph" w:customStyle="1" w:styleId="style4097">
    <w:name w:val="normal"/>
    <w:next w:val="style4097"/>
    <w:pPr/>
  </w:style>
  <w:style w:type="table" w:customStyle="1" w:styleId="style4098">
    <w:name w:val="Table Normal"/>
    <w:next w:val="style4098"/>
    <w:pPr/>
    <w:tcPr>
      <w:tcBorders/>
    </w:tcPr>
  </w:style>
  <w:style w:type="paragraph" w:styleId="style1">
    <w:name w:val="heading 1"/>
    <w:basedOn w:val="style4097"/>
    <w:next w:val="style4097"/>
    <w:pPr>
      <w:keepNext/>
      <w:keepLines/>
      <w:spacing w:before="400" w:after="120"/>
    </w:pPr>
    <w:rPr>
      <w:sz w:val="40"/>
      <w:szCs w:val="40"/>
    </w:rPr>
  </w:style>
  <w:style w:type="paragraph" w:styleId="style2">
    <w:name w:val="heading 2"/>
    <w:basedOn w:val="style4097"/>
    <w:next w:val="style4097"/>
    <w:pPr>
      <w:keepNext/>
      <w:keepLines/>
      <w:spacing w:before="360" w:after="120"/>
    </w:pPr>
    <w:rPr>
      <w:b w:val="false"/>
      <w:sz w:val="32"/>
      <w:szCs w:val="32"/>
    </w:rPr>
  </w:style>
  <w:style w:type="paragraph" w:styleId="style3">
    <w:name w:val="heading 3"/>
    <w:basedOn w:val="style4097"/>
    <w:next w:val="style4097"/>
    <w:pPr>
      <w:keepNext/>
      <w:keepLines/>
      <w:spacing w:before="320" w:after="80"/>
    </w:pPr>
    <w:rPr>
      <w:b w:val="false"/>
      <w:color w:val="434343"/>
      <w:sz w:val="28"/>
      <w:szCs w:val="28"/>
    </w:rPr>
  </w:style>
  <w:style w:type="paragraph" w:styleId="style4">
    <w:name w:val="heading 4"/>
    <w:basedOn w:val="style4097"/>
    <w:next w:val="style4097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style5">
    <w:name w:val="heading 5"/>
    <w:basedOn w:val="style4097"/>
    <w:next w:val="style4097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style6">
    <w:name w:val="heading 6"/>
    <w:basedOn w:val="style4097"/>
    <w:next w:val="style4097"/>
    <w:pPr>
      <w:keepNext/>
      <w:keepLines/>
      <w:spacing w:before="240" w:after="80"/>
    </w:pPr>
    <w:rPr>
      <w:i/>
      <w:color w:val="666666"/>
      <w:sz w:val="22"/>
      <w:szCs w:val="22"/>
    </w:rPr>
  </w:style>
  <w:style w:type="paragraph" w:styleId="style62">
    <w:name w:val="Title"/>
    <w:basedOn w:val="style4097"/>
    <w:next w:val="style4097"/>
    <w:pPr>
      <w:keepNext/>
      <w:keepLines/>
      <w:spacing w:before="0" w:after="60"/>
    </w:pPr>
    <w:rPr>
      <w:sz w:val="52"/>
      <w:szCs w:val="52"/>
    </w:rPr>
  </w:style>
  <w:style w:type="paragraph" w:styleId="style74">
    <w:name w:val="Subtitle"/>
    <w:basedOn w:val="style4097"/>
    <w:next w:val="style4097"/>
    <w:pPr>
      <w:keepNext/>
      <w:keepLines/>
      <w:spacing w:before="0" w:after="320"/>
    </w:pPr>
    <w:rPr>
      <w:rFonts w:ascii="Arial" w:cs="Arial" w:eastAsia="Arial" w:hAnsi="Arial"/>
      <w:i w:val="false"/>
      <w:color w:val="666666"/>
      <w:sz w:val="30"/>
      <w:szCs w:val="30"/>
    </w:rPr>
  </w:style>
  <w:style w:type="paragraph" w:default="1" w:styleId="style0">
    <w:name w:val="Normal"/>
    <w:pPr>
      <w:jc w:val="both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1784</Words>
  <Characters>13133</Characters>
  <Application>WPS Office</Application>
  <Paragraphs>99</Paragraphs>
  <CharactersWithSpaces>14909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2019-10-15T06:00:27Z</dcterms:created>
  <dc:creator>WPS Office</dc:creator>
  <lastModifiedBy>Redmi Note 4</lastModifiedBy>
  <dcterms:modified xsi:type="dcterms:W3CDTF">2019-10-15T06:00:27Z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